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048B6" w14:textId="77777777" w:rsidR="00464C89" w:rsidRPr="00521DC6" w:rsidRDefault="00464C89" w:rsidP="00124D9E">
      <w:pPr>
        <w:rPr>
          <w:b/>
          <w:bCs/>
          <w:sz w:val="28"/>
          <w:szCs w:val="28"/>
          <w:lang w:val="en-GB"/>
        </w:rPr>
      </w:pPr>
    </w:p>
    <w:p w14:paraId="68477253" w14:textId="52ED7228" w:rsidR="00464C89" w:rsidRPr="00521DC6" w:rsidRDefault="005A7D7D" w:rsidP="00124D9E">
      <w:pPr>
        <w:rPr>
          <w:b/>
          <w:bCs/>
          <w:sz w:val="24"/>
          <w:szCs w:val="24"/>
          <w:lang w:val="en-GB"/>
        </w:rPr>
      </w:pPr>
      <w:r>
        <w:rPr>
          <w:b/>
          <w:bCs/>
          <w:sz w:val="24"/>
          <w:szCs w:val="24"/>
          <w:lang w:val="en-GB"/>
        </w:rPr>
        <w:t>25</w:t>
      </w:r>
      <w:r w:rsidRPr="005A7D7D">
        <w:rPr>
          <w:b/>
          <w:bCs/>
          <w:sz w:val="24"/>
          <w:szCs w:val="24"/>
          <w:vertAlign w:val="superscript"/>
          <w:lang w:val="en-GB"/>
        </w:rPr>
        <w:t>th</w:t>
      </w:r>
      <w:r>
        <w:rPr>
          <w:b/>
          <w:bCs/>
          <w:sz w:val="24"/>
          <w:szCs w:val="24"/>
          <w:lang w:val="en-GB"/>
        </w:rPr>
        <w:t xml:space="preserve"> </w:t>
      </w:r>
      <w:r w:rsidR="000E6014">
        <w:rPr>
          <w:b/>
          <w:bCs/>
          <w:sz w:val="24"/>
          <w:szCs w:val="24"/>
          <w:lang w:val="en-GB"/>
        </w:rPr>
        <w:t>M</w:t>
      </w:r>
      <w:r w:rsidR="00DA6CE0">
        <w:rPr>
          <w:b/>
          <w:bCs/>
          <w:sz w:val="24"/>
          <w:szCs w:val="24"/>
          <w:lang w:val="en-GB"/>
        </w:rPr>
        <w:t>ay</w:t>
      </w:r>
      <w:r w:rsidR="000E6014">
        <w:rPr>
          <w:b/>
          <w:bCs/>
          <w:sz w:val="24"/>
          <w:szCs w:val="24"/>
          <w:lang w:val="en-GB"/>
        </w:rPr>
        <w:t xml:space="preserve"> 2023</w:t>
      </w:r>
    </w:p>
    <w:p w14:paraId="1786572C" w14:textId="23ED2811" w:rsidR="00C66360" w:rsidRPr="00521DC6" w:rsidRDefault="00B7707A" w:rsidP="00B852BE">
      <w:pPr>
        <w:jc w:val="center"/>
        <w:rPr>
          <w:b/>
          <w:bCs/>
          <w:sz w:val="28"/>
          <w:szCs w:val="28"/>
          <w:lang w:val="en-GB"/>
        </w:rPr>
      </w:pPr>
      <w:r w:rsidRPr="00521DC6">
        <w:rPr>
          <w:b/>
          <w:bCs/>
          <w:sz w:val="28"/>
          <w:szCs w:val="28"/>
          <w:lang w:val="en-GB"/>
        </w:rPr>
        <w:t>PRESS RELEASE</w:t>
      </w:r>
    </w:p>
    <w:p w14:paraId="6A9253B3" w14:textId="79088980" w:rsidR="00F5006C" w:rsidRPr="00521DC6" w:rsidRDefault="009E16B8" w:rsidP="67E7DA36">
      <w:pPr>
        <w:spacing w:after="0" w:line="240" w:lineRule="auto"/>
        <w:contextualSpacing/>
        <w:jc w:val="center"/>
        <w:rPr>
          <w:b/>
          <w:bCs/>
          <w:i/>
          <w:iCs/>
          <w:sz w:val="28"/>
          <w:szCs w:val="28"/>
          <w:lang w:val="en-GB"/>
        </w:rPr>
      </w:pPr>
      <w:r w:rsidRPr="67E7DA36">
        <w:rPr>
          <w:b/>
          <w:bCs/>
          <w:sz w:val="28"/>
          <w:szCs w:val="28"/>
          <w:lang w:val="en-GB"/>
        </w:rPr>
        <w:t xml:space="preserve">Epax </w:t>
      </w:r>
      <w:r w:rsidR="2C1C61F1" w:rsidRPr="67E7DA36">
        <w:rPr>
          <w:b/>
          <w:bCs/>
          <w:sz w:val="28"/>
          <w:szCs w:val="28"/>
          <w:lang w:val="en-GB"/>
        </w:rPr>
        <w:t xml:space="preserve">close to </w:t>
      </w:r>
      <w:r w:rsidR="00EC05D8" w:rsidRPr="000C67D9">
        <w:rPr>
          <w:b/>
          <w:bCs/>
          <w:sz w:val="28"/>
          <w:szCs w:val="28"/>
          <w:lang w:val="en-GB"/>
        </w:rPr>
        <w:t>100%</w:t>
      </w:r>
      <w:r w:rsidR="00EC05D8">
        <w:rPr>
          <w:b/>
          <w:bCs/>
          <w:color w:val="FF0000"/>
          <w:sz w:val="28"/>
          <w:szCs w:val="28"/>
          <w:lang w:val="en-GB"/>
        </w:rPr>
        <w:t xml:space="preserve"> </w:t>
      </w:r>
      <w:r w:rsidRPr="67E7DA36">
        <w:rPr>
          <w:b/>
          <w:bCs/>
          <w:sz w:val="28"/>
          <w:szCs w:val="28"/>
          <w:lang w:val="en-GB"/>
        </w:rPr>
        <w:t xml:space="preserve">circularity for </w:t>
      </w:r>
      <w:r w:rsidR="004E33E6">
        <w:rPr>
          <w:b/>
          <w:bCs/>
          <w:sz w:val="28"/>
          <w:szCs w:val="28"/>
          <w:lang w:val="en-GB"/>
        </w:rPr>
        <w:t xml:space="preserve">marine </w:t>
      </w:r>
      <w:r w:rsidRPr="67E7DA36">
        <w:rPr>
          <w:b/>
          <w:bCs/>
          <w:sz w:val="28"/>
          <w:szCs w:val="28"/>
          <w:lang w:val="en-GB"/>
        </w:rPr>
        <w:t>biomaterials</w:t>
      </w:r>
      <w:r w:rsidR="00B14F60" w:rsidRPr="67E7DA36">
        <w:rPr>
          <w:b/>
          <w:bCs/>
          <w:sz w:val="28"/>
          <w:szCs w:val="28"/>
          <w:lang w:val="en-GB"/>
        </w:rPr>
        <w:t xml:space="preserve"> </w:t>
      </w:r>
      <w:r w:rsidR="00F5006C">
        <w:br/>
      </w:r>
    </w:p>
    <w:p w14:paraId="361414A6" w14:textId="01C66E95" w:rsidR="00772B44" w:rsidRDefault="00E5448A" w:rsidP="67E7DA36">
      <w:pPr>
        <w:spacing w:after="0" w:line="240" w:lineRule="auto"/>
        <w:contextualSpacing/>
        <w:rPr>
          <w:lang w:val="en-GB"/>
        </w:rPr>
      </w:pPr>
      <w:r w:rsidRPr="67E7DA36">
        <w:rPr>
          <w:lang w:val="en-GB"/>
        </w:rPr>
        <w:t xml:space="preserve">Epax has reported </w:t>
      </w:r>
      <w:r w:rsidR="008A4BD6">
        <w:rPr>
          <w:lang w:val="en-GB"/>
        </w:rPr>
        <w:t xml:space="preserve">close to total </w:t>
      </w:r>
      <w:r w:rsidRPr="67E7DA36">
        <w:rPr>
          <w:lang w:val="en-GB"/>
        </w:rPr>
        <w:t xml:space="preserve">circularity for its </w:t>
      </w:r>
      <w:r w:rsidR="004E33E6">
        <w:rPr>
          <w:lang w:val="en-GB"/>
        </w:rPr>
        <w:t xml:space="preserve">marine </w:t>
      </w:r>
      <w:r w:rsidRPr="67E7DA36">
        <w:rPr>
          <w:lang w:val="en-GB"/>
        </w:rPr>
        <w:t>biomaterial</w:t>
      </w:r>
      <w:r w:rsidR="008A4BD6">
        <w:rPr>
          <w:lang w:val="en-GB"/>
        </w:rPr>
        <w:t>s</w:t>
      </w:r>
      <w:r w:rsidRPr="67E7DA36">
        <w:rPr>
          <w:lang w:val="en-GB"/>
        </w:rPr>
        <w:t xml:space="preserve">, </w:t>
      </w:r>
      <w:r w:rsidR="004E7D57">
        <w:rPr>
          <w:lang w:val="en-GB"/>
        </w:rPr>
        <w:t xml:space="preserve">thanks to </w:t>
      </w:r>
      <w:r w:rsidR="004E7D57" w:rsidRPr="67E7DA36">
        <w:rPr>
          <w:lang w:val="en-GB"/>
        </w:rPr>
        <w:t xml:space="preserve">a strict zero-waste </w:t>
      </w:r>
      <w:r w:rsidR="006F6252">
        <w:rPr>
          <w:lang w:val="en-GB"/>
        </w:rPr>
        <w:t>policy</w:t>
      </w:r>
      <w:r w:rsidR="008A4BD6">
        <w:rPr>
          <w:lang w:val="en-GB"/>
        </w:rPr>
        <w:t>.</w:t>
      </w:r>
    </w:p>
    <w:p w14:paraId="42D9E66B" w14:textId="77777777" w:rsidR="00772B44" w:rsidRDefault="00772B44" w:rsidP="67E7DA36">
      <w:pPr>
        <w:spacing w:after="0" w:line="240" w:lineRule="auto"/>
        <w:contextualSpacing/>
        <w:rPr>
          <w:lang w:val="en-GB"/>
        </w:rPr>
      </w:pPr>
    </w:p>
    <w:p w14:paraId="1C768368" w14:textId="0DB36EFB" w:rsidR="00E5448A" w:rsidRPr="00EC05D8" w:rsidRDefault="008A4BD6" w:rsidP="67E7DA36">
      <w:pPr>
        <w:spacing w:after="0" w:line="240" w:lineRule="auto"/>
        <w:contextualSpacing/>
        <w:rPr>
          <w:color w:val="FF0000"/>
          <w:lang w:val="en-GB"/>
        </w:rPr>
      </w:pPr>
      <w:r>
        <w:rPr>
          <w:lang w:val="en-GB"/>
        </w:rPr>
        <w:t xml:space="preserve">In 2022, </w:t>
      </w:r>
      <w:r w:rsidRPr="67E7DA36">
        <w:rPr>
          <w:lang w:val="en-GB"/>
        </w:rPr>
        <w:t xml:space="preserve">96.7% </w:t>
      </w:r>
      <w:r>
        <w:rPr>
          <w:lang w:val="en-GB"/>
        </w:rPr>
        <w:t xml:space="preserve">of </w:t>
      </w:r>
      <w:r w:rsidR="004E7D57">
        <w:rPr>
          <w:lang w:val="en-GB"/>
        </w:rPr>
        <w:t>by-products</w:t>
      </w:r>
      <w:r>
        <w:rPr>
          <w:lang w:val="en-GB"/>
        </w:rPr>
        <w:t xml:space="preserve"> resulting</w:t>
      </w:r>
      <w:r w:rsidR="004E7D57">
        <w:rPr>
          <w:szCs w:val="22"/>
          <w:lang w:val="en-GB"/>
        </w:rPr>
        <w:t xml:space="preserve"> from the</w:t>
      </w:r>
      <w:r w:rsidR="00D63DF5">
        <w:rPr>
          <w:szCs w:val="22"/>
          <w:lang w:val="en-GB"/>
        </w:rPr>
        <w:t xml:space="preserve"> manufacture</w:t>
      </w:r>
      <w:r w:rsidR="004E7D57">
        <w:rPr>
          <w:szCs w:val="22"/>
          <w:lang w:val="en-GB"/>
        </w:rPr>
        <w:t xml:space="preserve"> </w:t>
      </w:r>
      <w:r w:rsidR="00DD1A71">
        <w:rPr>
          <w:szCs w:val="22"/>
          <w:lang w:val="en-GB"/>
        </w:rPr>
        <w:t xml:space="preserve">of Epax’s </w:t>
      </w:r>
      <w:r w:rsidR="006C7A29">
        <w:rPr>
          <w:szCs w:val="22"/>
          <w:lang w:val="en-GB"/>
        </w:rPr>
        <w:t>marine oil</w:t>
      </w:r>
      <w:r w:rsidR="004E7D57">
        <w:rPr>
          <w:szCs w:val="22"/>
          <w:lang w:val="en-GB"/>
        </w:rPr>
        <w:t xml:space="preserve"> </w:t>
      </w:r>
      <w:r w:rsidR="00B36969">
        <w:rPr>
          <w:szCs w:val="22"/>
          <w:lang w:val="en-GB"/>
        </w:rPr>
        <w:t>ingredients</w:t>
      </w:r>
      <w:r w:rsidR="004E7D57">
        <w:rPr>
          <w:szCs w:val="22"/>
          <w:lang w:val="en-GB"/>
        </w:rPr>
        <w:t xml:space="preserve"> </w:t>
      </w:r>
      <w:r>
        <w:rPr>
          <w:szCs w:val="22"/>
          <w:lang w:val="en-GB"/>
        </w:rPr>
        <w:t>were</w:t>
      </w:r>
      <w:r w:rsidR="004E7D57">
        <w:rPr>
          <w:szCs w:val="22"/>
          <w:lang w:val="en-GB"/>
        </w:rPr>
        <w:t xml:space="preserve"> </w:t>
      </w:r>
      <w:r>
        <w:rPr>
          <w:szCs w:val="22"/>
          <w:lang w:val="en-GB"/>
        </w:rPr>
        <w:t>used to create</w:t>
      </w:r>
      <w:r w:rsidR="004E7D57">
        <w:rPr>
          <w:szCs w:val="22"/>
          <w:lang w:val="en-GB"/>
        </w:rPr>
        <w:t xml:space="preserve"> other valuable resources, including </w:t>
      </w:r>
      <w:r w:rsidR="006C7A29">
        <w:rPr>
          <w:szCs w:val="22"/>
          <w:lang w:val="en-GB"/>
        </w:rPr>
        <w:t xml:space="preserve">animal </w:t>
      </w:r>
      <w:r w:rsidR="004E7D57">
        <w:rPr>
          <w:szCs w:val="22"/>
          <w:lang w:val="en-GB"/>
        </w:rPr>
        <w:t xml:space="preserve">feed, </w:t>
      </w:r>
      <w:proofErr w:type="gramStart"/>
      <w:r w:rsidR="004E7D57">
        <w:rPr>
          <w:szCs w:val="22"/>
          <w:lang w:val="en-GB"/>
        </w:rPr>
        <w:t>fertiliser</w:t>
      </w:r>
      <w:proofErr w:type="gramEnd"/>
      <w:r w:rsidR="006C7A29">
        <w:rPr>
          <w:szCs w:val="22"/>
          <w:lang w:val="en-GB"/>
        </w:rPr>
        <w:t xml:space="preserve"> and</w:t>
      </w:r>
      <w:r w:rsidR="004E7D57">
        <w:rPr>
          <w:szCs w:val="22"/>
          <w:lang w:val="en-GB"/>
        </w:rPr>
        <w:t xml:space="preserve"> bioga</w:t>
      </w:r>
      <w:r w:rsidR="006C7A29">
        <w:rPr>
          <w:szCs w:val="22"/>
          <w:lang w:val="en-GB"/>
        </w:rPr>
        <w:t>s.</w:t>
      </w:r>
    </w:p>
    <w:p w14:paraId="64B77FDC" w14:textId="77777777" w:rsidR="00E5448A" w:rsidRDefault="00E5448A" w:rsidP="00E5448A">
      <w:pPr>
        <w:spacing w:after="0" w:line="240" w:lineRule="auto"/>
        <w:contextualSpacing/>
        <w:rPr>
          <w:szCs w:val="22"/>
          <w:lang w:val="en-GB"/>
        </w:rPr>
      </w:pPr>
    </w:p>
    <w:p w14:paraId="2A863B86" w14:textId="0D0157C4" w:rsidR="00430884" w:rsidRDefault="002241DA" w:rsidP="00D274DC">
      <w:pPr>
        <w:spacing w:after="0"/>
        <w:rPr>
          <w:szCs w:val="22"/>
          <w:lang w:val="en-GB"/>
        </w:rPr>
      </w:pPr>
      <w:r>
        <w:rPr>
          <w:szCs w:val="22"/>
          <w:lang w:val="en-GB"/>
        </w:rPr>
        <w:t>T</w:t>
      </w:r>
      <w:r w:rsidR="00DD1A71">
        <w:rPr>
          <w:szCs w:val="22"/>
          <w:lang w:val="en-GB"/>
        </w:rPr>
        <w:t xml:space="preserve">he </w:t>
      </w:r>
      <w:r w:rsidR="00FD05E2">
        <w:rPr>
          <w:szCs w:val="22"/>
          <w:lang w:val="en-GB"/>
        </w:rPr>
        <w:t xml:space="preserve">achievement is </w:t>
      </w:r>
      <w:r>
        <w:rPr>
          <w:szCs w:val="22"/>
          <w:lang w:val="en-GB"/>
        </w:rPr>
        <w:t>announc</w:t>
      </w:r>
      <w:r w:rsidR="00FD05E2">
        <w:rPr>
          <w:szCs w:val="22"/>
          <w:lang w:val="en-GB"/>
        </w:rPr>
        <w:t>ed in the Norwegian marine lipid specialist’s</w:t>
      </w:r>
      <w:r w:rsidR="00CB64D5">
        <w:rPr>
          <w:szCs w:val="22"/>
          <w:lang w:val="en-GB"/>
        </w:rPr>
        <w:t xml:space="preserve"> first </w:t>
      </w:r>
      <w:r w:rsidR="005901BA">
        <w:rPr>
          <w:szCs w:val="22"/>
          <w:lang w:val="en-GB"/>
        </w:rPr>
        <w:t>annual Environment, Social and Governance (ESG) Report, in which</w:t>
      </w:r>
      <w:r w:rsidR="006F6252">
        <w:rPr>
          <w:szCs w:val="22"/>
          <w:lang w:val="en-GB"/>
        </w:rPr>
        <w:t xml:space="preserve"> it</w:t>
      </w:r>
      <w:r w:rsidR="00FD05E2">
        <w:rPr>
          <w:szCs w:val="22"/>
          <w:lang w:val="en-GB"/>
        </w:rPr>
        <w:t xml:space="preserve"> </w:t>
      </w:r>
      <w:r w:rsidR="00772B44">
        <w:rPr>
          <w:szCs w:val="22"/>
          <w:lang w:val="en-GB"/>
        </w:rPr>
        <w:t>commits</w:t>
      </w:r>
      <w:r w:rsidR="00574ECA">
        <w:rPr>
          <w:szCs w:val="22"/>
          <w:lang w:val="en-GB"/>
        </w:rPr>
        <w:t xml:space="preserve"> to</w:t>
      </w:r>
      <w:r w:rsidR="00A37B28">
        <w:rPr>
          <w:szCs w:val="22"/>
          <w:lang w:val="en-GB"/>
        </w:rPr>
        <w:t xml:space="preserve"> </w:t>
      </w:r>
      <w:r w:rsidR="00574ECA">
        <w:rPr>
          <w:szCs w:val="22"/>
          <w:lang w:val="en-GB"/>
        </w:rPr>
        <w:t>increase</w:t>
      </w:r>
      <w:r w:rsidR="00D22E33">
        <w:rPr>
          <w:szCs w:val="22"/>
          <w:lang w:val="en-GB"/>
        </w:rPr>
        <w:t xml:space="preserve"> </w:t>
      </w:r>
      <w:r w:rsidR="008A4BD6">
        <w:rPr>
          <w:szCs w:val="22"/>
          <w:lang w:val="en-GB"/>
        </w:rPr>
        <w:t>the</w:t>
      </w:r>
      <w:r w:rsidR="00574ECA">
        <w:rPr>
          <w:szCs w:val="22"/>
          <w:lang w:val="en-GB"/>
        </w:rPr>
        <w:t xml:space="preserve"> </w:t>
      </w:r>
      <w:r w:rsidR="00D22E33">
        <w:rPr>
          <w:szCs w:val="22"/>
          <w:lang w:val="en-GB"/>
        </w:rPr>
        <w:t xml:space="preserve">figure </w:t>
      </w:r>
      <w:r w:rsidR="00574ECA">
        <w:rPr>
          <w:szCs w:val="22"/>
          <w:lang w:val="en-GB"/>
        </w:rPr>
        <w:t xml:space="preserve">to 98% by the end of </w:t>
      </w:r>
      <w:r w:rsidR="00087DCD">
        <w:rPr>
          <w:szCs w:val="22"/>
          <w:lang w:val="en-GB"/>
        </w:rPr>
        <w:t>2023.</w:t>
      </w:r>
      <w:r w:rsidR="00574ECA">
        <w:rPr>
          <w:szCs w:val="22"/>
          <w:lang w:val="en-GB"/>
        </w:rPr>
        <w:t xml:space="preserve"> </w:t>
      </w:r>
      <w:r w:rsidR="006C7A29">
        <w:rPr>
          <w:szCs w:val="22"/>
          <w:lang w:val="en-GB"/>
        </w:rPr>
        <w:t>To its knowledge, Epax is the first</w:t>
      </w:r>
      <w:r w:rsidR="008A4BD6">
        <w:rPr>
          <w:szCs w:val="22"/>
          <w:lang w:val="en-GB"/>
        </w:rPr>
        <w:t xml:space="preserve"> Omega-3 ingredients</w:t>
      </w:r>
      <w:r w:rsidR="006C7A29">
        <w:rPr>
          <w:szCs w:val="22"/>
          <w:lang w:val="en-GB"/>
        </w:rPr>
        <w:t xml:space="preserve"> </w:t>
      </w:r>
      <w:r w:rsidR="006C7A29">
        <w:rPr>
          <w:szCs w:val="22"/>
        </w:rPr>
        <w:t xml:space="preserve">supplier </w:t>
      </w:r>
      <w:r w:rsidR="00B74392">
        <w:rPr>
          <w:szCs w:val="22"/>
        </w:rPr>
        <w:t xml:space="preserve">to </w:t>
      </w:r>
      <w:r w:rsidR="008A4BD6">
        <w:rPr>
          <w:szCs w:val="22"/>
        </w:rPr>
        <w:t>set itself biocircularity targets or</w:t>
      </w:r>
      <w:r w:rsidR="00B74392">
        <w:rPr>
          <w:szCs w:val="22"/>
        </w:rPr>
        <w:t xml:space="preserve"> to</w:t>
      </w:r>
      <w:r w:rsidR="008A4BD6">
        <w:rPr>
          <w:szCs w:val="22"/>
        </w:rPr>
        <w:t xml:space="preserve"> report on its progress in the area.</w:t>
      </w:r>
    </w:p>
    <w:p w14:paraId="5B222BB4" w14:textId="77777777" w:rsidR="00430884" w:rsidRDefault="00430884" w:rsidP="00D274DC">
      <w:pPr>
        <w:spacing w:after="0"/>
        <w:rPr>
          <w:szCs w:val="22"/>
          <w:lang w:val="en-GB"/>
        </w:rPr>
      </w:pPr>
    </w:p>
    <w:p w14:paraId="73A4608D" w14:textId="7AA65BF1" w:rsidR="00D274DC" w:rsidRDefault="00D274DC" w:rsidP="00D274DC">
      <w:pPr>
        <w:spacing w:after="0"/>
        <w:rPr>
          <w:szCs w:val="22"/>
          <w:lang w:val="en-GB"/>
        </w:rPr>
      </w:pPr>
      <w:r>
        <w:rPr>
          <w:szCs w:val="22"/>
          <w:lang w:val="en-GB"/>
        </w:rPr>
        <w:t xml:space="preserve">The ethos of </w:t>
      </w:r>
      <w:r w:rsidR="000B6DE6">
        <w:rPr>
          <w:szCs w:val="22"/>
          <w:lang w:val="en-GB"/>
        </w:rPr>
        <w:t>circularity – also known as the</w:t>
      </w:r>
      <w:r>
        <w:rPr>
          <w:szCs w:val="22"/>
          <w:lang w:val="en-GB"/>
        </w:rPr>
        <w:t xml:space="preserve"> circular economy </w:t>
      </w:r>
      <w:r w:rsidR="000B6DE6">
        <w:rPr>
          <w:szCs w:val="22"/>
          <w:lang w:val="en-GB"/>
        </w:rPr>
        <w:t>– </w:t>
      </w:r>
      <w:r>
        <w:rPr>
          <w:szCs w:val="22"/>
          <w:lang w:val="en-GB"/>
        </w:rPr>
        <w:t xml:space="preserve">is to minimise the use of raw materials, maximise product reuse and recycling, and make new products from waste and by-products. Currently, just 7.2% of all materials input into the </w:t>
      </w:r>
      <w:r w:rsidR="00FA69B6">
        <w:rPr>
          <w:szCs w:val="22"/>
          <w:lang w:val="en-GB"/>
        </w:rPr>
        <w:t xml:space="preserve">entire </w:t>
      </w:r>
      <w:r>
        <w:rPr>
          <w:szCs w:val="22"/>
          <w:lang w:val="en-GB"/>
        </w:rPr>
        <w:t xml:space="preserve">global economy are </w:t>
      </w:r>
      <w:r w:rsidR="00FA69B6">
        <w:rPr>
          <w:szCs w:val="22"/>
          <w:lang w:val="en-GB"/>
        </w:rPr>
        <w:t xml:space="preserve">used to create </w:t>
      </w:r>
      <w:r w:rsidR="00CB64D5">
        <w:rPr>
          <w:szCs w:val="22"/>
          <w:lang w:val="en-GB"/>
        </w:rPr>
        <w:t xml:space="preserve">new resources </w:t>
      </w:r>
      <w:r>
        <w:rPr>
          <w:szCs w:val="22"/>
          <w:lang w:val="en-GB"/>
        </w:rPr>
        <w:t xml:space="preserve">at the end of their useful life. </w:t>
      </w:r>
    </w:p>
    <w:p w14:paraId="18E9C41C" w14:textId="77777777" w:rsidR="00574ECA" w:rsidRDefault="00574ECA" w:rsidP="00B720AB">
      <w:pPr>
        <w:spacing w:after="0"/>
        <w:rPr>
          <w:szCs w:val="22"/>
          <w:lang w:val="en-GB"/>
        </w:rPr>
      </w:pPr>
    </w:p>
    <w:p w14:paraId="2D5D7118" w14:textId="66C52677" w:rsidR="00AD4031" w:rsidRDefault="00AD4031" w:rsidP="00AD4031">
      <w:pPr>
        <w:spacing w:after="0"/>
        <w:rPr>
          <w:rFonts w:ascii="Calibri" w:eastAsia="Times New Roman" w:hAnsi="Calibri" w:cs="Calibri"/>
          <w:lang w:eastAsia="en-GB"/>
        </w:rPr>
      </w:pPr>
      <w:r w:rsidRPr="67E7DA36">
        <w:rPr>
          <w:lang w:val="en-GB"/>
        </w:rPr>
        <w:t>Epax’s ESG report</w:t>
      </w:r>
      <w:r w:rsidR="00972CBA">
        <w:rPr>
          <w:lang w:val="en-GB"/>
        </w:rPr>
        <w:t xml:space="preserve"> also</w:t>
      </w:r>
      <w:r w:rsidRPr="67E7DA36">
        <w:rPr>
          <w:lang w:val="en-GB"/>
        </w:rPr>
        <w:t xml:space="preserve"> provides an overview of </w:t>
      </w:r>
      <w:r w:rsidR="00972CBA">
        <w:rPr>
          <w:lang w:val="en-GB"/>
        </w:rPr>
        <w:t xml:space="preserve">other </w:t>
      </w:r>
      <w:r w:rsidRPr="67E7DA36">
        <w:rPr>
          <w:lang w:val="en-GB"/>
        </w:rPr>
        <w:t xml:space="preserve">measures the company has taken to minimise its environmental impact, promote social responsibility across the supply chain and improve corporate governance. </w:t>
      </w:r>
      <w:r>
        <w:rPr>
          <w:lang w:val="en-GB"/>
        </w:rPr>
        <w:t xml:space="preserve">These have already resulted in </w:t>
      </w:r>
      <w:r>
        <w:rPr>
          <w:szCs w:val="22"/>
          <w:lang w:val="en-GB"/>
        </w:rPr>
        <w:t xml:space="preserve">a </w:t>
      </w:r>
      <w:r w:rsidRPr="007A33AB">
        <w:rPr>
          <w:rFonts w:ascii="Calibri" w:eastAsia="Times New Roman" w:hAnsi="Calibri" w:cs="Calibri"/>
          <w:lang w:eastAsia="en-GB"/>
        </w:rPr>
        <w:t>33%</w:t>
      </w:r>
      <w:r>
        <w:rPr>
          <w:rFonts w:ascii="Calibri" w:eastAsia="Times New Roman" w:hAnsi="Calibri" w:cs="Calibri"/>
          <w:lang w:eastAsia="en-GB"/>
        </w:rPr>
        <w:t xml:space="preserve"> </w:t>
      </w:r>
      <w:r>
        <w:rPr>
          <w:szCs w:val="22"/>
          <w:lang w:val="en-GB"/>
        </w:rPr>
        <w:t xml:space="preserve">reduction in </w:t>
      </w:r>
      <w:r w:rsidRPr="007A33AB">
        <w:rPr>
          <w:rFonts w:ascii="Calibri" w:eastAsia="Times New Roman" w:hAnsi="Calibri" w:cs="Calibri"/>
          <w:lang w:eastAsia="en-GB"/>
        </w:rPr>
        <w:t>fuel oil use since 2019</w:t>
      </w:r>
      <w:r>
        <w:rPr>
          <w:rFonts w:ascii="Calibri" w:eastAsia="Times New Roman" w:hAnsi="Calibri" w:cs="Calibri"/>
          <w:lang w:eastAsia="en-GB"/>
        </w:rPr>
        <w:t xml:space="preserve"> and a 13.3% cut in CO</w:t>
      </w:r>
      <w:r w:rsidRPr="00EE0668">
        <w:rPr>
          <w:rFonts w:ascii="Calibri" w:eastAsia="Times New Roman" w:hAnsi="Calibri" w:cs="Calibri"/>
          <w:vertAlign w:val="subscript"/>
          <w:lang w:eastAsia="en-GB"/>
        </w:rPr>
        <w:t>2</w:t>
      </w:r>
      <w:r>
        <w:rPr>
          <w:rFonts w:ascii="Calibri" w:eastAsia="Times New Roman" w:hAnsi="Calibri" w:cs="Calibri"/>
          <w:lang w:eastAsia="en-GB"/>
        </w:rPr>
        <w:t xml:space="preserve"> emissions since 2020. </w:t>
      </w:r>
    </w:p>
    <w:p w14:paraId="3F9F2460" w14:textId="77777777" w:rsidR="003B4CEA" w:rsidRDefault="003B4CEA" w:rsidP="00AD4031">
      <w:pPr>
        <w:spacing w:after="0"/>
        <w:rPr>
          <w:lang w:val="en-GB"/>
        </w:rPr>
      </w:pPr>
    </w:p>
    <w:p w14:paraId="0F7DB493" w14:textId="78028FA2" w:rsidR="00CB3B86" w:rsidRDefault="003B4CEA" w:rsidP="00CB3B86">
      <w:pPr>
        <w:spacing w:after="0"/>
        <w:rPr>
          <w:szCs w:val="22"/>
          <w:lang w:val="en-GB"/>
        </w:rPr>
      </w:pPr>
      <w:r>
        <w:rPr>
          <w:szCs w:val="22"/>
          <w:lang w:val="en-GB"/>
        </w:rPr>
        <w:t>The</w:t>
      </w:r>
      <w:r w:rsidR="00CB3B86">
        <w:rPr>
          <w:szCs w:val="22"/>
          <w:lang w:val="en-GB"/>
        </w:rPr>
        <w:t xml:space="preserve"> </w:t>
      </w:r>
      <w:r w:rsidR="00067FCC">
        <w:rPr>
          <w:szCs w:val="22"/>
          <w:lang w:val="en-GB"/>
        </w:rPr>
        <w:t xml:space="preserve">new </w:t>
      </w:r>
      <w:r w:rsidR="00CB3B86">
        <w:rPr>
          <w:szCs w:val="22"/>
          <w:lang w:val="en-GB"/>
        </w:rPr>
        <w:t xml:space="preserve">ESG strategy builds on </w:t>
      </w:r>
      <w:r w:rsidR="00067FCC">
        <w:rPr>
          <w:szCs w:val="22"/>
          <w:lang w:val="en-GB"/>
        </w:rPr>
        <w:t>Epax’s</w:t>
      </w:r>
      <w:r w:rsidR="00CB3B86">
        <w:rPr>
          <w:szCs w:val="22"/>
          <w:lang w:val="en-GB"/>
        </w:rPr>
        <w:t xml:space="preserve"> first environmental stewardship policy,</w:t>
      </w:r>
      <w:r w:rsidR="00067FCC">
        <w:rPr>
          <w:szCs w:val="22"/>
          <w:lang w:val="en-GB"/>
        </w:rPr>
        <w:t xml:space="preserve"> </w:t>
      </w:r>
      <w:r w:rsidR="00CB3B86">
        <w:rPr>
          <w:szCs w:val="22"/>
          <w:lang w:val="en-GB"/>
        </w:rPr>
        <w:t xml:space="preserve">EcoVision, which it launched in 2010 </w:t>
      </w:r>
      <w:r w:rsidR="00972CBA">
        <w:rPr>
          <w:szCs w:val="22"/>
          <w:lang w:val="en-GB"/>
        </w:rPr>
        <w:t>as part of a</w:t>
      </w:r>
      <w:r w:rsidR="00CB3B86">
        <w:rPr>
          <w:szCs w:val="22"/>
          <w:lang w:val="en-GB"/>
        </w:rPr>
        <w:t xml:space="preserve"> commitment to responsible and sustainable operating practices. </w:t>
      </w:r>
    </w:p>
    <w:p w14:paraId="3933B399" w14:textId="77777777" w:rsidR="00CB3B86" w:rsidRDefault="00CB3B86" w:rsidP="00B720AB">
      <w:pPr>
        <w:spacing w:after="0"/>
        <w:rPr>
          <w:szCs w:val="22"/>
          <w:lang w:val="en-GB"/>
        </w:rPr>
      </w:pPr>
    </w:p>
    <w:p w14:paraId="50A47BE7" w14:textId="5586ED5C" w:rsidR="00673A8C" w:rsidRPr="006C7A29" w:rsidRDefault="00B1484C" w:rsidP="006C7A29">
      <w:pPr>
        <w:rPr>
          <w:szCs w:val="22"/>
        </w:rPr>
      </w:pPr>
      <w:r w:rsidRPr="00521DC6">
        <w:rPr>
          <w:szCs w:val="22"/>
          <w:lang w:val="en-GB"/>
        </w:rPr>
        <w:t>Bjørn Refsum, CEO of Epax, said</w:t>
      </w:r>
      <w:r>
        <w:rPr>
          <w:szCs w:val="22"/>
          <w:lang w:val="en-GB"/>
        </w:rPr>
        <w:t>: “</w:t>
      </w:r>
      <w:r w:rsidR="001C6C5C">
        <w:rPr>
          <w:szCs w:val="22"/>
          <w:lang w:val="en-GB"/>
        </w:rPr>
        <w:t xml:space="preserve">Epax has </w:t>
      </w:r>
      <w:r w:rsidR="00067FCC">
        <w:rPr>
          <w:szCs w:val="22"/>
          <w:lang w:val="en-GB"/>
        </w:rPr>
        <w:t>a long-standing</w:t>
      </w:r>
      <w:r w:rsidR="00FC2218">
        <w:rPr>
          <w:szCs w:val="22"/>
          <w:lang w:val="en-GB"/>
        </w:rPr>
        <w:t xml:space="preserve"> commitment to sustainability</w:t>
      </w:r>
      <w:r w:rsidR="001C6C5C">
        <w:rPr>
          <w:szCs w:val="22"/>
          <w:lang w:val="en-GB"/>
        </w:rPr>
        <w:t>,</w:t>
      </w:r>
      <w:r w:rsidR="003719DB">
        <w:rPr>
          <w:szCs w:val="22"/>
          <w:lang w:val="en-GB"/>
        </w:rPr>
        <w:t xml:space="preserve"> and</w:t>
      </w:r>
      <w:r w:rsidR="00C81339">
        <w:rPr>
          <w:szCs w:val="22"/>
          <w:lang w:val="en-GB"/>
        </w:rPr>
        <w:t xml:space="preserve"> an</w:t>
      </w:r>
      <w:r w:rsidR="00D274DC">
        <w:rPr>
          <w:szCs w:val="22"/>
          <w:lang w:val="en-GB"/>
        </w:rPr>
        <w:t xml:space="preserve"> exceptional</w:t>
      </w:r>
      <w:r w:rsidR="00C20A07">
        <w:rPr>
          <w:szCs w:val="22"/>
          <w:lang w:val="en-GB"/>
        </w:rPr>
        <w:t xml:space="preserve">ly high </w:t>
      </w:r>
      <w:r w:rsidR="00D274DC">
        <w:rPr>
          <w:szCs w:val="22"/>
          <w:lang w:val="en-GB"/>
        </w:rPr>
        <w:t xml:space="preserve">level of biocircularity </w:t>
      </w:r>
      <w:r w:rsidR="003719DB">
        <w:rPr>
          <w:szCs w:val="22"/>
          <w:lang w:val="en-GB"/>
        </w:rPr>
        <w:t>is a</w:t>
      </w:r>
      <w:r w:rsidR="00D274DC">
        <w:rPr>
          <w:szCs w:val="22"/>
          <w:lang w:val="en-GB"/>
        </w:rPr>
        <w:t xml:space="preserve"> </w:t>
      </w:r>
      <w:r w:rsidR="00FC2218">
        <w:rPr>
          <w:szCs w:val="22"/>
          <w:lang w:val="en-GB"/>
        </w:rPr>
        <w:t>key</w:t>
      </w:r>
      <w:r w:rsidR="003719DB">
        <w:rPr>
          <w:szCs w:val="22"/>
          <w:lang w:val="en-GB"/>
        </w:rPr>
        <w:t xml:space="preserve"> element</w:t>
      </w:r>
      <w:r w:rsidR="00FC2218">
        <w:rPr>
          <w:szCs w:val="22"/>
          <w:lang w:val="en-GB"/>
        </w:rPr>
        <w:t xml:space="preserve"> of our </w:t>
      </w:r>
      <w:proofErr w:type="gramStart"/>
      <w:r w:rsidR="00067FCC">
        <w:rPr>
          <w:szCs w:val="22"/>
          <w:lang w:val="en-GB"/>
        </w:rPr>
        <w:t>plans for the future</w:t>
      </w:r>
      <w:proofErr w:type="gramEnd"/>
      <w:r w:rsidR="00FC2218">
        <w:rPr>
          <w:szCs w:val="22"/>
          <w:lang w:val="en-GB"/>
        </w:rPr>
        <w:t>.</w:t>
      </w:r>
      <w:r w:rsidR="00F04A3A">
        <w:rPr>
          <w:szCs w:val="22"/>
          <w:lang w:val="en-GB"/>
        </w:rPr>
        <w:t xml:space="preserve"> </w:t>
      </w:r>
      <w:r w:rsidR="00B74392">
        <w:rPr>
          <w:szCs w:val="22"/>
          <w:lang w:val="en-GB"/>
        </w:rPr>
        <w:t>This is</w:t>
      </w:r>
      <w:r w:rsidR="00F04A3A">
        <w:rPr>
          <w:szCs w:val="22"/>
          <w:lang w:val="en-GB"/>
        </w:rPr>
        <w:t xml:space="preserve"> </w:t>
      </w:r>
      <w:r w:rsidR="002C0516">
        <w:rPr>
          <w:szCs w:val="22"/>
          <w:lang w:val="en-GB"/>
        </w:rPr>
        <w:t xml:space="preserve">increasingly important as </w:t>
      </w:r>
      <w:r w:rsidR="00673A8C">
        <w:rPr>
          <w:szCs w:val="22"/>
          <w:lang w:val="en-GB"/>
        </w:rPr>
        <w:t>consume</w:t>
      </w:r>
      <w:r w:rsidR="00D11320">
        <w:rPr>
          <w:szCs w:val="22"/>
          <w:lang w:val="en-GB"/>
        </w:rPr>
        <w:t>r</w:t>
      </w:r>
      <w:r w:rsidR="002C0516">
        <w:rPr>
          <w:szCs w:val="22"/>
          <w:lang w:val="en-GB"/>
        </w:rPr>
        <w:t xml:space="preserve"> demand grows for</w:t>
      </w:r>
      <w:r w:rsidR="00BA23D3">
        <w:rPr>
          <w:szCs w:val="22"/>
          <w:lang w:val="en-GB"/>
        </w:rPr>
        <w:t xml:space="preserve"> sustainabl</w:t>
      </w:r>
      <w:r w:rsidR="00972CBA">
        <w:rPr>
          <w:szCs w:val="22"/>
          <w:lang w:val="en-GB"/>
        </w:rPr>
        <w:t>y produced</w:t>
      </w:r>
      <w:r w:rsidR="00BA23D3">
        <w:rPr>
          <w:szCs w:val="22"/>
          <w:lang w:val="en-GB"/>
        </w:rPr>
        <w:t xml:space="preserve"> omega-3 products and</w:t>
      </w:r>
      <w:r w:rsidR="006F495D">
        <w:rPr>
          <w:szCs w:val="22"/>
          <w:lang w:val="en-GB"/>
        </w:rPr>
        <w:t xml:space="preserve"> full</w:t>
      </w:r>
      <w:r w:rsidR="00BA23D3">
        <w:rPr>
          <w:szCs w:val="22"/>
          <w:lang w:val="en-GB"/>
        </w:rPr>
        <w:t xml:space="preserve"> </w:t>
      </w:r>
      <w:r w:rsidR="002C0516">
        <w:rPr>
          <w:szCs w:val="22"/>
          <w:lang w:val="en-GB"/>
        </w:rPr>
        <w:t>ingredient transparency</w:t>
      </w:r>
      <w:r w:rsidR="00BA23D3">
        <w:rPr>
          <w:szCs w:val="22"/>
          <w:lang w:val="en-GB"/>
        </w:rPr>
        <w:t>.</w:t>
      </w:r>
      <w:r w:rsidR="006C7A29">
        <w:rPr>
          <w:szCs w:val="22"/>
          <w:lang w:val="en-GB"/>
        </w:rPr>
        <w:t xml:space="preserve"> </w:t>
      </w:r>
      <w:r w:rsidR="006C7A29">
        <w:rPr>
          <w:szCs w:val="22"/>
        </w:rPr>
        <w:t>To our knowledge, w</w:t>
      </w:r>
      <w:r w:rsidR="003719DB">
        <w:rPr>
          <w:szCs w:val="22"/>
        </w:rPr>
        <w:t>e’re</w:t>
      </w:r>
      <w:r w:rsidR="006C7A29">
        <w:rPr>
          <w:szCs w:val="22"/>
        </w:rPr>
        <w:t xml:space="preserve"> the first supplier</w:t>
      </w:r>
      <w:r w:rsidR="003719DB">
        <w:rPr>
          <w:szCs w:val="22"/>
        </w:rPr>
        <w:t xml:space="preserve"> in the sector</w:t>
      </w:r>
      <w:r w:rsidR="006C7A29">
        <w:rPr>
          <w:szCs w:val="22"/>
        </w:rPr>
        <w:t xml:space="preserve"> to </w:t>
      </w:r>
      <w:r w:rsidR="003719DB">
        <w:rPr>
          <w:szCs w:val="22"/>
        </w:rPr>
        <w:t>report on our</w:t>
      </w:r>
      <w:r w:rsidR="006C7A29">
        <w:rPr>
          <w:szCs w:val="22"/>
        </w:rPr>
        <w:t xml:space="preserve"> </w:t>
      </w:r>
      <w:r w:rsidR="003719DB">
        <w:rPr>
          <w:szCs w:val="22"/>
        </w:rPr>
        <w:t>progress towards full circularity, but we hope that others</w:t>
      </w:r>
      <w:r w:rsidR="001C6C5C">
        <w:rPr>
          <w:szCs w:val="22"/>
        </w:rPr>
        <w:t xml:space="preserve"> will now</w:t>
      </w:r>
      <w:r w:rsidR="003719DB">
        <w:rPr>
          <w:szCs w:val="22"/>
        </w:rPr>
        <w:t xml:space="preserve"> do the same.”</w:t>
      </w:r>
    </w:p>
    <w:p w14:paraId="6067B001" w14:textId="56DC8851" w:rsidR="003E77DD" w:rsidRDefault="00AD4031" w:rsidP="003E77DD">
      <w:pPr>
        <w:spacing w:after="0"/>
        <w:rPr>
          <w:szCs w:val="22"/>
          <w:lang w:val="en-GB"/>
        </w:rPr>
      </w:pPr>
      <w:r>
        <w:rPr>
          <w:lang w:val="en-GB"/>
        </w:rPr>
        <w:t xml:space="preserve">The report </w:t>
      </w:r>
      <w:r w:rsidR="00922E88" w:rsidRPr="67E7DA36">
        <w:rPr>
          <w:lang w:val="en-GB"/>
        </w:rPr>
        <w:t>sets out</w:t>
      </w:r>
      <w:r w:rsidR="00FC2218" w:rsidRPr="67E7DA36">
        <w:rPr>
          <w:lang w:val="en-GB"/>
        </w:rPr>
        <w:t xml:space="preserve"> 12 goals to be achieved by 2030</w:t>
      </w:r>
      <w:r w:rsidR="00922E88" w:rsidRPr="67E7DA36">
        <w:rPr>
          <w:lang w:val="en-GB"/>
        </w:rPr>
        <w:t>, including</w:t>
      </w:r>
      <w:r w:rsidR="00251DA3" w:rsidRPr="67E7DA36">
        <w:rPr>
          <w:lang w:val="en-GB"/>
        </w:rPr>
        <w:t xml:space="preserve"> </w:t>
      </w:r>
      <w:r w:rsidR="00574ECA" w:rsidRPr="67E7DA36">
        <w:rPr>
          <w:lang w:val="en-GB"/>
        </w:rPr>
        <w:t xml:space="preserve">100% renewable energy </w:t>
      </w:r>
      <w:r w:rsidR="00251DA3" w:rsidRPr="67E7DA36">
        <w:rPr>
          <w:lang w:val="en-GB"/>
        </w:rPr>
        <w:t xml:space="preserve">usage </w:t>
      </w:r>
      <w:r w:rsidR="00574ECA" w:rsidRPr="67E7DA36">
        <w:rPr>
          <w:lang w:val="en-GB"/>
        </w:rPr>
        <w:t xml:space="preserve">in </w:t>
      </w:r>
      <w:r w:rsidR="00251DA3" w:rsidRPr="67E7DA36">
        <w:rPr>
          <w:lang w:val="en-GB"/>
        </w:rPr>
        <w:t>Epax’s</w:t>
      </w:r>
      <w:r w:rsidR="00574ECA" w:rsidRPr="67E7DA36">
        <w:rPr>
          <w:lang w:val="en-GB"/>
        </w:rPr>
        <w:t xml:space="preserve"> Ålesund factory by 2025, using 80% less potable water by 2025 compared to 2021, and achieving an absolute reduction in CO</w:t>
      </w:r>
      <w:r w:rsidR="00574ECA" w:rsidRPr="67E7DA36">
        <w:rPr>
          <w:vertAlign w:val="subscript"/>
          <w:lang w:val="en-GB"/>
        </w:rPr>
        <w:t>2</w:t>
      </w:r>
      <w:r w:rsidR="00574ECA" w:rsidRPr="67E7DA36">
        <w:rPr>
          <w:lang w:val="en-GB"/>
        </w:rPr>
        <w:t xml:space="preserve"> emissions </w:t>
      </w:r>
      <w:r w:rsidR="005451BD" w:rsidRPr="67E7DA36">
        <w:rPr>
          <w:lang w:val="en-GB"/>
        </w:rPr>
        <w:t xml:space="preserve">year-on-year </w:t>
      </w:r>
      <w:r w:rsidR="00574ECA" w:rsidRPr="67E7DA36">
        <w:rPr>
          <w:lang w:val="en-GB"/>
        </w:rPr>
        <w:t>to 2030.</w:t>
      </w:r>
      <w:r w:rsidR="004F03AE" w:rsidRPr="67E7DA36">
        <w:rPr>
          <w:lang w:val="en-GB"/>
        </w:rPr>
        <w:t xml:space="preserve"> </w:t>
      </w:r>
      <w:r w:rsidR="003E77DD">
        <w:rPr>
          <w:szCs w:val="22"/>
          <w:lang w:val="en-GB"/>
        </w:rPr>
        <w:t xml:space="preserve">The goals align with five specific UN Sustainable Development Goals (SDGs): clean water and sanitation (SDG 6), decent work and economic growth (SDG 8), </w:t>
      </w:r>
      <w:r w:rsidR="003E77DD" w:rsidRPr="007A33AB">
        <w:rPr>
          <w:rFonts w:cstheme="minorHAnsi"/>
          <w:szCs w:val="22"/>
        </w:rPr>
        <w:t>responsible production and consumption</w:t>
      </w:r>
      <w:r w:rsidR="003E77DD">
        <w:rPr>
          <w:rFonts w:cstheme="minorHAnsi"/>
          <w:szCs w:val="22"/>
        </w:rPr>
        <w:t xml:space="preserve"> (SDG 12)</w:t>
      </w:r>
      <w:r w:rsidR="003E77DD" w:rsidRPr="007A33AB">
        <w:rPr>
          <w:rFonts w:cstheme="minorHAnsi"/>
          <w:szCs w:val="22"/>
        </w:rPr>
        <w:t>, climate action</w:t>
      </w:r>
      <w:r w:rsidR="003E77DD">
        <w:rPr>
          <w:rFonts w:cstheme="minorHAnsi"/>
          <w:szCs w:val="22"/>
        </w:rPr>
        <w:t xml:space="preserve"> (SDG 13)</w:t>
      </w:r>
      <w:r w:rsidR="003E77DD" w:rsidRPr="007A33AB">
        <w:rPr>
          <w:rFonts w:cstheme="minorHAnsi"/>
          <w:szCs w:val="22"/>
        </w:rPr>
        <w:t>, and life below water</w:t>
      </w:r>
      <w:r w:rsidR="003E77DD">
        <w:rPr>
          <w:rFonts w:cstheme="minorHAnsi"/>
          <w:szCs w:val="22"/>
        </w:rPr>
        <w:t xml:space="preserve"> (SDG 14)</w:t>
      </w:r>
      <w:r w:rsidR="003E77DD" w:rsidRPr="007A33AB">
        <w:rPr>
          <w:rFonts w:cstheme="minorHAnsi"/>
          <w:szCs w:val="22"/>
        </w:rPr>
        <w:t>.</w:t>
      </w:r>
    </w:p>
    <w:p w14:paraId="0D3E68C6" w14:textId="77777777" w:rsidR="00F16A2B" w:rsidRDefault="00F16A2B" w:rsidP="00F16A2B">
      <w:pPr>
        <w:spacing w:after="0"/>
        <w:rPr>
          <w:rFonts w:eastAsia="Times New Roman" w:cstheme="minorHAnsi"/>
          <w:color w:val="000000"/>
          <w:szCs w:val="22"/>
          <w:lang w:val="en-GB" w:eastAsia="en-GB"/>
        </w:rPr>
      </w:pPr>
    </w:p>
    <w:p w14:paraId="4E7F6FF8" w14:textId="6048CDA8" w:rsidR="00906AD3" w:rsidRDefault="009E16B8" w:rsidP="0049501A">
      <w:pPr>
        <w:rPr>
          <w:rFonts w:eastAsia="Times New Roman" w:cstheme="minorHAnsi"/>
          <w:color w:val="000000"/>
          <w:szCs w:val="22"/>
          <w:lang w:val="en-GB" w:eastAsia="en-GB"/>
        </w:rPr>
      </w:pPr>
      <w:r>
        <w:rPr>
          <w:rFonts w:eastAsia="Times New Roman" w:cstheme="minorHAnsi"/>
          <w:color w:val="000000"/>
          <w:szCs w:val="22"/>
          <w:lang w:val="en-GB" w:eastAsia="en-GB"/>
        </w:rPr>
        <w:lastRenderedPageBreak/>
        <w:t xml:space="preserve">Epax’s </w:t>
      </w:r>
      <w:r w:rsidR="006C7A29">
        <w:rPr>
          <w:rFonts w:eastAsia="Times New Roman" w:cstheme="minorHAnsi"/>
          <w:color w:val="000000"/>
          <w:szCs w:val="22"/>
          <w:lang w:val="en-GB" w:eastAsia="en-GB"/>
        </w:rPr>
        <w:t xml:space="preserve">2022 </w:t>
      </w:r>
      <w:r>
        <w:rPr>
          <w:rFonts w:eastAsia="Times New Roman" w:cstheme="minorHAnsi"/>
          <w:color w:val="000000"/>
          <w:szCs w:val="22"/>
          <w:lang w:val="en-GB" w:eastAsia="en-GB"/>
        </w:rPr>
        <w:t xml:space="preserve">Environmental, Social and Governance (ESG) Report </w:t>
      </w:r>
      <w:r w:rsidR="006C7A29">
        <w:rPr>
          <w:rFonts w:eastAsia="Times New Roman" w:cstheme="minorHAnsi"/>
          <w:color w:val="000000"/>
          <w:szCs w:val="22"/>
          <w:lang w:val="en-GB" w:eastAsia="en-GB"/>
        </w:rPr>
        <w:t>is available at</w:t>
      </w:r>
      <w:r>
        <w:rPr>
          <w:rFonts w:eastAsia="Times New Roman" w:cstheme="minorHAnsi"/>
          <w:color w:val="000000"/>
          <w:szCs w:val="22"/>
          <w:lang w:val="en-GB" w:eastAsia="en-GB"/>
        </w:rPr>
        <w:t xml:space="preserve">: </w:t>
      </w:r>
      <w:hyperlink r:id="rId11" w:history="1">
        <w:r w:rsidR="003719DB" w:rsidRPr="00096D98">
          <w:rPr>
            <w:rStyle w:val="Hyperlink"/>
            <w:rFonts w:eastAsia="Times New Roman" w:cstheme="minorHAnsi"/>
            <w:szCs w:val="22"/>
            <w:lang w:val="en-GB" w:eastAsia="en-GB"/>
          </w:rPr>
          <w:t>https://www.epax.com/esg-report/</w:t>
        </w:r>
      </w:hyperlink>
    </w:p>
    <w:p w14:paraId="2D288276" w14:textId="15DCB103" w:rsidR="0037075E" w:rsidRPr="00521DC6" w:rsidRDefault="00EE2F5E" w:rsidP="00124D9E">
      <w:pPr>
        <w:tabs>
          <w:tab w:val="left" w:pos="2505"/>
        </w:tabs>
        <w:rPr>
          <w:b/>
          <w:bCs/>
          <w:szCs w:val="22"/>
          <w:lang w:val="en-GB"/>
        </w:rPr>
      </w:pPr>
      <w:r w:rsidRPr="00521DC6">
        <w:rPr>
          <w:b/>
          <w:bCs/>
          <w:szCs w:val="22"/>
          <w:lang w:val="en-GB"/>
        </w:rPr>
        <w:t>About</w:t>
      </w:r>
      <w:r w:rsidR="00BF4C39" w:rsidRPr="00521DC6">
        <w:rPr>
          <w:b/>
          <w:bCs/>
          <w:szCs w:val="22"/>
          <w:lang w:val="en-GB"/>
        </w:rPr>
        <w:t xml:space="preserve"> </w:t>
      </w:r>
      <w:r w:rsidR="008365AA" w:rsidRPr="00521DC6">
        <w:rPr>
          <w:b/>
          <w:bCs/>
          <w:szCs w:val="22"/>
          <w:lang w:val="en-GB"/>
        </w:rPr>
        <w:t>Epax</w:t>
      </w:r>
    </w:p>
    <w:p w14:paraId="021463F1" w14:textId="77777777" w:rsidR="00B323C1" w:rsidRPr="00521DC6" w:rsidRDefault="00841D66" w:rsidP="00B323C1">
      <w:pPr>
        <w:rPr>
          <w:iCs/>
          <w:szCs w:val="22"/>
          <w:lang w:val="en-GB"/>
        </w:rPr>
      </w:pPr>
      <w:r w:rsidRPr="00521DC6">
        <w:rPr>
          <w:iCs/>
          <w:szCs w:val="22"/>
          <w:lang w:val="en-GB"/>
        </w:rPr>
        <w:t>Part of Norwegian fishery giant Pelagia AS, Epax Norway AS is a leading manufacturer of concentrated marine oils</w:t>
      </w:r>
      <w:r w:rsidR="00B323C1" w:rsidRPr="00521DC6">
        <w:rPr>
          <w:iCs/>
          <w:szCs w:val="22"/>
          <w:lang w:val="en-GB"/>
        </w:rPr>
        <w:t>.</w:t>
      </w:r>
    </w:p>
    <w:p w14:paraId="6762F074" w14:textId="5474445C" w:rsidR="00B323C1" w:rsidRPr="00521DC6" w:rsidRDefault="00B323C1" w:rsidP="00B323C1">
      <w:pPr>
        <w:rPr>
          <w:iCs/>
          <w:szCs w:val="22"/>
          <w:lang w:val="en-GB"/>
        </w:rPr>
      </w:pPr>
      <w:r w:rsidRPr="00521DC6">
        <w:rPr>
          <w:iCs/>
          <w:szCs w:val="22"/>
          <w:lang w:val="en-GB"/>
        </w:rPr>
        <w:t>Epax® has been an innovator for over 180 years. Since 1838, when it began producing premium quality cod liver oil, Epax has transformed the marine ingredients sector. It invented the technology to concentrate fish oil as an ethyl ester, and to re-esterify oils back to TG-form. It was also the first company to create condition-specific EPA/DHA ingredients backed by science.</w:t>
      </w:r>
      <w:r w:rsidR="00AB5133" w:rsidRPr="00521DC6">
        <w:rPr>
          <w:iCs/>
          <w:szCs w:val="22"/>
          <w:lang w:val="en-GB"/>
        </w:rPr>
        <w:t xml:space="preserve"> </w:t>
      </w:r>
      <w:r w:rsidRPr="00521DC6">
        <w:rPr>
          <w:iCs/>
          <w:szCs w:val="22"/>
          <w:lang w:val="en-GB"/>
        </w:rPr>
        <w:t>Today Epax  continues to deliver Omega-3 products of unmatched purity and quality.</w:t>
      </w:r>
    </w:p>
    <w:p w14:paraId="51D948C9" w14:textId="2D3AF041" w:rsidR="00B7707A" w:rsidRPr="00521DC6" w:rsidRDefault="00841D66" w:rsidP="00124D9E">
      <w:pPr>
        <w:rPr>
          <w:iCs/>
          <w:szCs w:val="22"/>
          <w:lang w:val="en-GB"/>
        </w:rPr>
      </w:pPr>
      <w:r w:rsidRPr="00521DC6">
        <w:rPr>
          <w:iCs/>
          <w:szCs w:val="22"/>
          <w:lang w:val="en-GB"/>
        </w:rPr>
        <w:t>The</w:t>
      </w:r>
      <w:r w:rsidR="00B323C1" w:rsidRPr="00521DC6">
        <w:rPr>
          <w:iCs/>
          <w:szCs w:val="22"/>
          <w:lang w:val="en-GB"/>
        </w:rPr>
        <w:t xml:space="preserve"> Epax</w:t>
      </w:r>
      <w:r w:rsidRPr="00521DC6">
        <w:rPr>
          <w:iCs/>
          <w:szCs w:val="22"/>
          <w:lang w:val="en-GB"/>
        </w:rPr>
        <w:t xml:space="preserve"> production facility in </w:t>
      </w:r>
      <w:r w:rsidR="00FC2218">
        <w:rPr>
          <w:iCs/>
          <w:szCs w:val="22"/>
          <w:lang w:val="en-GB"/>
        </w:rPr>
        <w:t>Å</w:t>
      </w:r>
      <w:r w:rsidRPr="00521DC6">
        <w:rPr>
          <w:iCs/>
          <w:szCs w:val="22"/>
          <w:lang w:val="en-GB"/>
        </w:rPr>
        <w:t xml:space="preserve">lesund, Norway has, in addition to all standard manufacturing certifications/approvals, been approved by the US FDA for manufacture of Pharmaceutical Intermediates and by the Norwegian Medicines Agency (Legemiddelverket) </w:t>
      </w:r>
      <w:proofErr w:type="gramStart"/>
      <w:r w:rsidRPr="00521DC6">
        <w:rPr>
          <w:iCs/>
          <w:szCs w:val="22"/>
          <w:lang w:val="en-GB"/>
        </w:rPr>
        <w:t>for the production of</w:t>
      </w:r>
      <w:proofErr w:type="gramEnd"/>
      <w:r w:rsidRPr="00521DC6">
        <w:rPr>
          <w:iCs/>
          <w:szCs w:val="22"/>
          <w:lang w:val="en-GB"/>
        </w:rPr>
        <w:t xml:space="preserve"> Active Pharmaceutical Ingredients (APIs).</w:t>
      </w:r>
      <w:r w:rsidR="003B5CE0" w:rsidRPr="00521DC6">
        <w:rPr>
          <w:iCs/>
          <w:szCs w:val="22"/>
          <w:lang w:val="en-GB"/>
        </w:rPr>
        <w:t xml:space="preserve"> </w:t>
      </w:r>
    </w:p>
    <w:p w14:paraId="0F4FD9FF" w14:textId="1A7A3EF1" w:rsidR="008365AA" w:rsidRPr="00521DC6" w:rsidRDefault="00203D75" w:rsidP="00124D9E">
      <w:pPr>
        <w:tabs>
          <w:tab w:val="left" w:pos="2505"/>
        </w:tabs>
        <w:rPr>
          <w:b/>
          <w:bCs/>
          <w:szCs w:val="22"/>
          <w:lang w:val="en-GB"/>
        </w:rPr>
      </w:pPr>
      <w:r w:rsidRPr="00521DC6">
        <w:rPr>
          <w:b/>
          <w:bCs/>
          <w:szCs w:val="22"/>
          <w:lang w:val="en-GB"/>
        </w:rPr>
        <w:t>Epax Contact</w:t>
      </w:r>
    </w:p>
    <w:p w14:paraId="3A3C4F46" w14:textId="36B9F391" w:rsidR="000D6F22" w:rsidRPr="00521DC6" w:rsidRDefault="00203D75" w:rsidP="00124D9E">
      <w:pPr>
        <w:tabs>
          <w:tab w:val="left" w:pos="2505"/>
        </w:tabs>
        <w:spacing w:after="0"/>
        <w:rPr>
          <w:szCs w:val="22"/>
          <w:lang w:val="en-GB"/>
        </w:rPr>
      </w:pPr>
      <w:r w:rsidRPr="00521DC6">
        <w:rPr>
          <w:szCs w:val="22"/>
          <w:lang w:val="en-GB"/>
        </w:rPr>
        <w:t>Sarah Christianslund</w:t>
      </w:r>
    </w:p>
    <w:p w14:paraId="5D12C79E" w14:textId="0685FFB6" w:rsidR="00203D75" w:rsidRPr="00521DC6" w:rsidRDefault="00000000" w:rsidP="00124D9E">
      <w:pPr>
        <w:tabs>
          <w:tab w:val="left" w:pos="2505"/>
        </w:tabs>
        <w:spacing w:after="0"/>
        <w:rPr>
          <w:szCs w:val="22"/>
          <w:lang w:val="en-GB"/>
        </w:rPr>
      </w:pPr>
      <w:hyperlink r:id="rId12" w:history="1">
        <w:r w:rsidR="000D6F22" w:rsidRPr="00521DC6">
          <w:rPr>
            <w:rStyle w:val="Hyperlink"/>
            <w:szCs w:val="22"/>
            <w:lang w:val="en-GB" w:eastAsia="en-GB"/>
          </w:rPr>
          <w:t>sarah.christianslund@pelagia.com</w:t>
        </w:r>
      </w:hyperlink>
      <w:r w:rsidR="00203D75" w:rsidRPr="00521DC6">
        <w:rPr>
          <w:szCs w:val="22"/>
          <w:lang w:val="en-GB"/>
        </w:rPr>
        <w:br/>
      </w:r>
      <w:r w:rsidR="000D6F22" w:rsidRPr="00521DC6">
        <w:rPr>
          <w:rStyle w:val="Strong"/>
          <w:b w:val="0"/>
          <w:bCs w:val="0"/>
          <w:szCs w:val="22"/>
          <w:lang w:val="en-GB"/>
        </w:rPr>
        <w:t>Tel.</w:t>
      </w:r>
      <w:r w:rsidR="000D6F22" w:rsidRPr="00521DC6">
        <w:rPr>
          <w:rStyle w:val="Strong"/>
          <w:szCs w:val="22"/>
          <w:lang w:val="en-GB"/>
        </w:rPr>
        <w:t xml:space="preserve"> +</w:t>
      </w:r>
      <w:r w:rsidR="00203D75" w:rsidRPr="00521DC6">
        <w:rPr>
          <w:szCs w:val="22"/>
          <w:lang w:val="en-GB"/>
        </w:rPr>
        <w:t>47</w:t>
      </w:r>
      <w:r w:rsidR="000D6F22" w:rsidRPr="00521DC6">
        <w:rPr>
          <w:szCs w:val="22"/>
          <w:lang w:val="en-GB"/>
        </w:rPr>
        <w:t xml:space="preserve"> </w:t>
      </w:r>
      <w:r w:rsidR="00203D75" w:rsidRPr="00521DC6">
        <w:rPr>
          <w:szCs w:val="22"/>
          <w:lang w:val="en-GB"/>
        </w:rPr>
        <w:t>70</w:t>
      </w:r>
      <w:r w:rsidR="000D6F22" w:rsidRPr="00521DC6">
        <w:rPr>
          <w:szCs w:val="22"/>
          <w:lang w:val="en-GB"/>
        </w:rPr>
        <w:t xml:space="preserve"> </w:t>
      </w:r>
      <w:r w:rsidR="00203D75" w:rsidRPr="00521DC6">
        <w:rPr>
          <w:szCs w:val="22"/>
          <w:lang w:val="en-GB"/>
        </w:rPr>
        <w:t>135960</w:t>
      </w:r>
    </w:p>
    <w:p w14:paraId="1AA88401" w14:textId="77777777" w:rsidR="000D6F22" w:rsidRPr="00521DC6" w:rsidRDefault="000D6F22" w:rsidP="00124D9E">
      <w:pPr>
        <w:tabs>
          <w:tab w:val="left" w:pos="2505"/>
        </w:tabs>
        <w:spacing w:after="0"/>
        <w:rPr>
          <w:szCs w:val="22"/>
          <w:lang w:val="en-GB"/>
        </w:rPr>
      </w:pPr>
    </w:p>
    <w:p w14:paraId="50051DB0" w14:textId="6797FA30" w:rsidR="00203D75" w:rsidRPr="00521DC6" w:rsidRDefault="00203D75" w:rsidP="00124D9E">
      <w:pPr>
        <w:tabs>
          <w:tab w:val="left" w:pos="2505"/>
        </w:tabs>
        <w:rPr>
          <w:b/>
          <w:bCs/>
          <w:szCs w:val="22"/>
          <w:lang w:val="en-GB"/>
        </w:rPr>
      </w:pPr>
      <w:r w:rsidRPr="00521DC6">
        <w:rPr>
          <w:b/>
          <w:bCs/>
          <w:szCs w:val="22"/>
          <w:lang w:val="en-GB"/>
        </w:rPr>
        <w:t>Ingredient Communications Contact</w:t>
      </w:r>
    </w:p>
    <w:p w14:paraId="64A08507" w14:textId="59FA170E" w:rsidR="000D6F22" w:rsidRPr="00521DC6" w:rsidRDefault="000D6F22" w:rsidP="00F20E68">
      <w:pPr>
        <w:tabs>
          <w:tab w:val="left" w:pos="2505"/>
        </w:tabs>
        <w:spacing w:after="0" w:line="240" w:lineRule="auto"/>
        <w:rPr>
          <w:rFonts w:eastAsia="Calibri" w:cstheme="minorHAnsi"/>
          <w:noProof/>
          <w:color w:val="000000"/>
          <w:szCs w:val="22"/>
          <w:lang w:val="en-GB" w:eastAsia="en-GB"/>
        </w:rPr>
      </w:pPr>
      <w:r w:rsidRPr="00521DC6">
        <w:rPr>
          <w:szCs w:val="22"/>
          <w:lang w:val="en-GB"/>
        </w:rPr>
        <w:t>Steve Harman</w:t>
      </w:r>
      <w:r w:rsidR="00F20E68" w:rsidRPr="00521DC6">
        <w:rPr>
          <w:szCs w:val="22"/>
          <w:lang w:val="en-GB"/>
        </w:rPr>
        <w:br/>
      </w:r>
      <w:hyperlink r:id="rId13" w:history="1">
        <w:r w:rsidRPr="00521DC6">
          <w:rPr>
            <w:rStyle w:val="Hyperlink"/>
            <w:rFonts w:eastAsia="Calibri" w:cstheme="minorHAnsi"/>
            <w:noProof/>
            <w:szCs w:val="22"/>
            <w:lang w:val="en-GB" w:eastAsia="en-GB"/>
          </w:rPr>
          <w:t>steve@ingredientcommunications.com</w:t>
        </w:r>
      </w:hyperlink>
    </w:p>
    <w:p w14:paraId="573ADD88" w14:textId="3498CA95" w:rsidR="000D6F22" w:rsidRPr="00521DC6" w:rsidRDefault="000D6F22" w:rsidP="00F20E68">
      <w:pPr>
        <w:tabs>
          <w:tab w:val="left" w:pos="2505"/>
        </w:tabs>
        <w:spacing w:after="0" w:line="240" w:lineRule="auto"/>
        <w:rPr>
          <w:rFonts w:eastAsia="Calibri" w:cstheme="minorHAnsi"/>
          <w:noProof/>
          <w:color w:val="000000"/>
          <w:szCs w:val="22"/>
          <w:lang w:val="en-GB" w:eastAsia="en-GB"/>
        </w:rPr>
      </w:pPr>
      <w:r w:rsidRPr="00521DC6">
        <w:rPr>
          <w:rFonts w:cstheme="minorHAnsi"/>
          <w:szCs w:val="22"/>
          <w:lang w:val="en-GB"/>
        </w:rPr>
        <w:t xml:space="preserve">Tel. + 44 </w:t>
      </w:r>
      <w:r w:rsidRPr="00521DC6">
        <w:rPr>
          <w:rFonts w:eastAsia="Calibri" w:cstheme="minorHAnsi"/>
          <w:noProof/>
          <w:color w:val="000000"/>
          <w:szCs w:val="22"/>
          <w:lang w:val="en-GB" w:eastAsia="en-GB"/>
        </w:rPr>
        <w:t>7538 118079</w:t>
      </w:r>
    </w:p>
    <w:p w14:paraId="14C483D6" w14:textId="77777777" w:rsidR="006C7A29" w:rsidRPr="00521DC6" w:rsidRDefault="006C7A29" w:rsidP="0040712F">
      <w:pPr>
        <w:rPr>
          <w:rFonts w:ascii="Calibri" w:hAnsi="Calibri"/>
          <w:szCs w:val="22"/>
          <w:lang w:val="en-GB"/>
        </w:rPr>
      </w:pPr>
    </w:p>
    <w:sectPr w:rsidR="006C7A29" w:rsidRPr="00521DC6" w:rsidSect="003120CB">
      <w:headerReference w:type="default" r:id="rId14"/>
      <w:endnotePr>
        <w:numFmt w:val="decimal"/>
      </w:endnotePr>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A8446" w14:textId="77777777" w:rsidR="00E002CF" w:rsidRDefault="00E002CF" w:rsidP="00DE4543">
      <w:pPr>
        <w:spacing w:after="0" w:line="240" w:lineRule="auto"/>
      </w:pPr>
      <w:r>
        <w:separator/>
      </w:r>
    </w:p>
  </w:endnote>
  <w:endnote w:type="continuationSeparator" w:id="0">
    <w:p w14:paraId="013D9B6B" w14:textId="77777777" w:rsidR="00E002CF" w:rsidRDefault="00E002CF" w:rsidP="00DE4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6D749" w14:textId="77777777" w:rsidR="00E002CF" w:rsidRDefault="00E002CF" w:rsidP="00DE4543">
      <w:pPr>
        <w:spacing w:after="0" w:line="240" w:lineRule="auto"/>
      </w:pPr>
      <w:r>
        <w:separator/>
      </w:r>
    </w:p>
  </w:footnote>
  <w:footnote w:type="continuationSeparator" w:id="0">
    <w:p w14:paraId="44EC17FA" w14:textId="77777777" w:rsidR="00E002CF" w:rsidRDefault="00E002CF" w:rsidP="00DE4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5A3E3" w14:textId="451A9EA0" w:rsidR="00654C9C" w:rsidRDefault="00841D66" w:rsidP="008365AA">
    <w:pPr>
      <w:pStyle w:val="Header"/>
    </w:pPr>
    <w:r>
      <w:rPr>
        <w:noProof/>
      </w:rPr>
      <w:drawing>
        <wp:inline distT="0" distB="0" distL="0" distR="0" wp14:anchorId="2514B1AE" wp14:editId="25F1248C">
          <wp:extent cx="1825625" cy="434340"/>
          <wp:effectExtent l="0" t="0" r="3175" b="3810"/>
          <wp:docPr id="3" name="Bilde 2"/>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1">
                    <a:extLst>
                      <a:ext uri="{28A0092B-C50C-407E-A947-70E740481C1C}">
                        <a14:useLocalDpi xmlns:a14="http://schemas.microsoft.com/office/drawing/2010/main" val="0"/>
                      </a:ext>
                    </a:extLst>
                  </a:blip>
                  <a:stretch>
                    <a:fillRect/>
                  </a:stretch>
                </pic:blipFill>
                <pic:spPr>
                  <a:xfrm>
                    <a:off x="0" y="0"/>
                    <a:ext cx="1825625" cy="434340"/>
                  </a:xfrm>
                  <a:prstGeom prst="rect">
                    <a:avLst/>
                  </a:prstGeom>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8050A"/>
    <w:multiLevelType w:val="hybridMultilevel"/>
    <w:tmpl w:val="ECD409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E5531A"/>
    <w:multiLevelType w:val="hybridMultilevel"/>
    <w:tmpl w:val="9D9E3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4387611">
    <w:abstractNumId w:val="0"/>
  </w:num>
  <w:num w:numId="2" w16cid:durableId="1758943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I3MLY0MTM2NTUxNjNS0lEKTi0uzszPAykwqQUANyavECwAAAA="/>
  </w:docVars>
  <w:rsids>
    <w:rsidRoot w:val="00AB2789"/>
    <w:rsid w:val="00001B24"/>
    <w:rsid w:val="0000222F"/>
    <w:rsid w:val="00002649"/>
    <w:rsid w:val="00002EF1"/>
    <w:rsid w:val="00013DD9"/>
    <w:rsid w:val="000211CC"/>
    <w:rsid w:val="00023EC5"/>
    <w:rsid w:val="00025F24"/>
    <w:rsid w:val="00026778"/>
    <w:rsid w:val="00030C9A"/>
    <w:rsid w:val="000340B3"/>
    <w:rsid w:val="00036A14"/>
    <w:rsid w:val="00040FCD"/>
    <w:rsid w:val="0004446E"/>
    <w:rsid w:val="000477F6"/>
    <w:rsid w:val="00047E04"/>
    <w:rsid w:val="0005037C"/>
    <w:rsid w:val="00060655"/>
    <w:rsid w:val="00064671"/>
    <w:rsid w:val="0006536A"/>
    <w:rsid w:val="00067654"/>
    <w:rsid w:val="000678AF"/>
    <w:rsid w:val="00067FCC"/>
    <w:rsid w:val="00071BCF"/>
    <w:rsid w:val="00072690"/>
    <w:rsid w:val="000729C6"/>
    <w:rsid w:val="000824B1"/>
    <w:rsid w:val="00087DCD"/>
    <w:rsid w:val="0009171A"/>
    <w:rsid w:val="00094477"/>
    <w:rsid w:val="000A5EB1"/>
    <w:rsid w:val="000B04F8"/>
    <w:rsid w:val="000B0ED3"/>
    <w:rsid w:val="000B6DE6"/>
    <w:rsid w:val="000C1538"/>
    <w:rsid w:val="000C30AD"/>
    <w:rsid w:val="000C5A83"/>
    <w:rsid w:val="000C62D1"/>
    <w:rsid w:val="000C67D9"/>
    <w:rsid w:val="000C6AE4"/>
    <w:rsid w:val="000C7E31"/>
    <w:rsid w:val="000D1D69"/>
    <w:rsid w:val="000D22A5"/>
    <w:rsid w:val="000D43D8"/>
    <w:rsid w:val="000D4C28"/>
    <w:rsid w:val="000D5289"/>
    <w:rsid w:val="000D5D9E"/>
    <w:rsid w:val="000D6F22"/>
    <w:rsid w:val="000E3471"/>
    <w:rsid w:val="000E53D1"/>
    <w:rsid w:val="000E6014"/>
    <w:rsid w:val="000F7AA2"/>
    <w:rsid w:val="001010B9"/>
    <w:rsid w:val="00111C0B"/>
    <w:rsid w:val="00115AC5"/>
    <w:rsid w:val="00117A58"/>
    <w:rsid w:val="00120C1D"/>
    <w:rsid w:val="00120C62"/>
    <w:rsid w:val="00123805"/>
    <w:rsid w:val="00124D9E"/>
    <w:rsid w:val="00136B7B"/>
    <w:rsid w:val="0014002A"/>
    <w:rsid w:val="00142416"/>
    <w:rsid w:val="001445ED"/>
    <w:rsid w:val="001446DC"/>
    <w:rsid w:val="00147CF7"/>
    <w:rsid w:val="0016108E"/>
    <w:rsid w:val="00161402"/>
    <w:rsid w:val="001675F9"/>
    <w:rsid w:val="001679C0"/>
    <w:rsid w:val="00171A58"/>
    <w:rsid w:val="0017495C"/>
    <w:rsid w:val="00177B2D"/>
    <w:rsid w:val="00180A35"/>
    <w:rsid w:val="00183589"/>
    <w:rsid w:val="0019077D"/>
    <w:rsid w:val="0019210F"/>
    <w:rsid w:val="001A3E73"/>
    <w:rsid w:val="001B0152"/>
    <w:rsid w:val="001B34B5"/>
    <w:rsid w:val="001B5848"/>
    <w:rsid w:val="001B753A"/>
    <w:rsid w:val="001C417B"/>
    <w:rsid w:val="001C6C5C"/>
    <w:rsid w:val="001C74CD"/>
    <w:rsid w:val="001D1611"/>
    <w:rsid w:val="001E09A8"/>
    <w:rsid w:val="001E09A9"/>
    <w:rsid w:val="001E7687"/>
    <w:rsid w:val="001F0B97"/>
    <w:rsid w:val="001F273C"/>
    <w:rsid w:val="001F46E0"/>
    <w:rsid w:val="001F699E"/>
    <w:rsid w:val="001F7A9F"/>
    <w:rsid w:val="002014A6"/>
    <w:rsid w:val="00202A57"/>
    <w:rsid w:val="00203D75"/>
    <w:rsid w:val="00206FFC"/>
    <w:rsid w:val="00213612"/>
    <w:rsid w:val="0021538D"/>
    <w:rsid w:val="0021676F"/>
    <w:rsid w:val="00222936"/>
    <w:rsid w:val="002241DA"/>
    <w:rsid w:val="00226325"/>
    <w:rsid w:val="00226DC1"/>
    <w:rsid w:val="00240328"/>
    <w:rsid w:val="00240D62"/>
    <w:rsid w:val="00250D67"/>
    <w:rsid w:val="00251DA3"/>
    <w:rsid w:val="0026415B"/>
    <w:rsid w:val="00264B50"/>
    <w:rsid w:val="00264B61"/>
    <w:rsid w:val="002746A8"/>
    <w:rsid w:val="002748F5"/>
    <w:rsid w:val="00274B6A"/>
    <w:rsid w:val="00277C8F"/>
    <w:rsid w:val="00282977"/>
    <w:rsid w:val="00286045"/>
    <w:rsid w:val="00287EED"/>
    <w:rsid w:val="0029719E"/>
    <w:rsid w:val="002A19A7"/>
    <w:rsid w:val="002A5399"/>
    <w:rsid w:val="002A7B5F"/>
    <w:rsid w:val="002B4419"/>
    <w:rsid w:val="002C0516"/>
    <w:rsid w:val="002C2247"/>
    <w:rsid w:val="002D2BF6"/>
    <w:rsid w:val="002D55B7"/>
    <w:rsid w:val="002D5A43"/>
    <w:rsid w:val="002E3D57"/>
    <w:rsid w:val="002E69CE"/>
    <w:rsid w:val="002F3837"/>
    <w:rsid w:val="00302035"/>
    <w:rsid w:val="0030496E"/>
    <w:rsid w:val="003120CB"/>
    <w:rsid w:val="00314178"/>
    <w:rsid w:val="00321C92"/>
    <w:rsid w:val="00321D33"/>
    <w:rsid w:val="00322462"/>
    <w:rsid w:val="003260EA"/>
    <w:rsid w:val="003266A2"/>
    <w:rsid w:val="00331EDD"/>
    <w:rsid w:val="0034080B"/>
    <w:rsid w:val="00341CCF"/>
    <w:rsid w:val="00347469"/>
    <w:rsid w:val="00354699"/>
    <w:rsid w:val="00355350"/>
    <w:rsid w:val="0035664E"/>
    <w:rsid w:val="00356A9A"/>
    <w:rsid w:val="00360F6C"/>
    <w:rsid w:val="00363276"/>
    <w:rsid w:val="0037075E"/>
    <w:rsid w:val="003719DB"/>
    <w:rsid w:val="003815CA"/>
    <w:rsid w:val="00381709"/>
    <w:rsid w:val="00385692"/>
    <w:rsid w:val="00386107"/>
    <w:rsid w:val="00392983"/>
    <w:rsid w:val="0039358E"/>
    <w:rsid w:val="0039403A"/>
    <w:rsid w:val="00394671"/>
    <w:rsid w:val="003A6C68"/>
    <w:rsid w:val="003B4CEA"/>
    <w:rsid w:val="003B5CE0"/>
    <w:rsid w:val="003B627D"/>
    <w:rsid w:val="003C6738"/>
    <w:rsid w:val="003C68CB"/>
    <w:rsid w:val="003D1CF2"/>
    <w:rsid w:val="003E3FA2"/>
    <w:rsid w:val="003E77DD"/>
    <w:rsid w:val="003F06BE"/>
    <w:rsid w:val="003F3A72"/>
    <w:rsid w:val="003F4685"/>
    <w:rsid w:val="00401640"/>
    <w:rsid w:val="0040712F"/>
    <w:rsid w:val="00407D7E"/>
    <w:rsid w:val="00413E34"/>
    <w:rsid w:val="00421DCF"/>
    <w:rsid w:val="00422966"/>
    <w:rsid w:val="00424166"/>
    <w:rsid w:val="00425080"/>
    <w:rsid w:val="00426D1E"/>
    <w:rsid w:val="00430884"/>
    <w:rsid w:val="0044085E"/>
    <w:rsid w:val="0046044B"/>
    <w:rsid w:val="00460FD5"/>
    <w:rsid w:val="00464C89"/>
    <w:rsid w:val="004666D6"/>
    <w:rsid w:val="004668E6"/>
    <w:rsid w:val="00466DF9"/>
    <w:rsid w:val="0047007B"/>
    <w:rsid w:val="004701FA"/>
    <w:rsid w:val="004734E9"/>
    <w:rsid w:val="00481348"/>
    <w:rsid w:val="0048522D"/>
    <w:rsid w:val="004852AD"/>
    <w:rsid w:val="00486AC2"/>
    <w:rsid w:val="00486B25"/>
    <w:rsid w:val="004914FF"/>
    <w:rsid w:val="00493029"/>
    <w:rsid w:val="00494A1A"/>
    <w:rsid w:val="0049501A"/>
    <w:rsid w:val="004A640F"/>
    <w:rsid w:val="004B45C5"/>
    <w:rsid w:val="004B51DD"/>
    <w:rsid w:val="004C3AD9"/>
    <w:rsid w:val="004C4369"/>
    <w:rsid w:val="004C6F0C"/>
    <w:rsid w:val="004D3995"/>
    <w:rsid w:val="004D4B20"/>
    <w:rsid w:val="004E33E6"/>
    <w:rsid w:val="004E3608"/>
    <w:rsid w:val="004E7D57"/>
    <w:rsid w:val="004F03AE"/>
    <w:rsid w:val="004F3638"/>
    <w:rsid w:val="004F3C1F"/>
    <w:rsid w:val="004F7B33"/>
    <w:rsid w:val="005009EB"/>
    <w:rsid w:val="00502272"/>
    <w:rsid w:val="005030AB"/>
    <w:rsid w:val="00504946"/>
    <w:rsid w:val="0050679D"/>
    <w:rsid w:val="00511A69"/>
    <w:rsid w:val="00515E8D"/>
    <w:rsid w:val="00521DC6"/>
    <w:rsid w:val="0052266B"/>
    <w:rsid w:val="0052374A"/>
    <w:rsid w:val="005409B3"/>
    <w:rsid w:val="005451BD"/>
    <w:rsid w:val="005458B7"/>
    <w:rsid w:val="00546C55"/>
    <w:rsid w:val="005562F5"/>
    <w:rsid w:val="00562DBE"/>
    <w:rsid w:val="00563C71"/>
    <w:rsid w:val="0056575D"/>
    <w:rsid w:val="00567A56"/>
    <w:rsid w:val="00567C1F"/>
    <w:rsid w:val="0057061F"/>
    <w:rsid w:val="00574CEA"/>
    <w:rsid w:val="00574ECA"/>
    <w:rsid w:val="005901BA"/>
    <w:rsid w:val="00591701"/>
    <w:rsid w:val="00591A31"/>
    <w:rsid w:val="005A09B4"/>
    <w:rsid w:val="005A0FE1"/>
    <w:rsid w:val="005A2E2E"/>
    <w:rsid w:val="005A7D7D"/>
    <w:rsid w:val="005B3D26"/>
    <w:rsid w:val="005C5074"/>
    <w:rsid w:val="005D0C0E"/>
    <w:rsid w:val="005D0D6D"/>
    <w:rsid w:val="005E0825"/>
    <w:rsid w:val="005E7B5F"/>
    <w:rsid w:val="005E7D80"/>
    <w:rsid w:val="005F76FF"/>
    <w:rsid w:val="00601F8F"/>
    <w:rsid w:val="006045D7"/>
    <w:rsid w:val="00612E8E"/>
    <w:rsid w:val="00625779"/>
    <w:rsid w:val="00634091"/>
    <w:rsid w:val="00636AAC"/>
    <w:rsid w:val="00642000"/>
    <w:rsid w:val="00642C78"/>
    <w:rsid w:val="006507DB"/>
    <w:rsid w:val="006529C9"/>
    <w:rsid w:val="0065495E"/>
    <w:rsid w:val="00654C9C"/>
    <w:rsid w:val="00661BD3"/>
    <w:rsid w:val="00665225"/>
    <w:rsid w:val="0066542C"/>
    <w:rsid w:val="00673A8C"/>
    <w:rsid w:val="006748B3"/>
    <w:rsid w:val="006904C9"/>
    <w:rsid w:val="006968AD"/>
    <w:rsid w:val="006A65BF"/>
    <w:rsid w:val="006B22EE"/>
    <w:rsid w:val="006C2035"/>
    <w:rsid w:val="006C22C6"/>
    <w:rsid w:val="006C7A29"/>
    <w:rsid w:val="006D0CBB"/>
    <w:rsid w:val="006F2141"/>
    <w:rsid w:val="006F2F19"/>
    <w:rsid w:val="006F3454"/>
    <w:rsid w:val="006F495D"/>
    <w:rsid w:val="006F6252"/>
    <w:rsid w:val="0070061D"/>
    <w:rsid w:val="00705BBC"/>
    <w:rsid w:val="00741178"/>
    <w:rsid w:val="0074458C"/>
    <w:rsid w:val="00746BAD"/>
    <w:rsid w:val="00747A1E"/>
    <w:rsid w:val="00750641"/>
    <w:rsid w:val="00751AFB"/>
    <w:rsid w:val="007634C7"/>
    <w:rsid w:val="007646D2"/>
    <w:rsid w:val="00772B44"/>
    <w:rsid w:val="00773014"/>
    <w:rsid w:val="00776D6C"/>
    <w:rsid w:val="00781323"/>
    <w:rsid w:val="00785475"/>
    <w:rsid w:val="00792E03"/>
    <w:rsid w:val="00794DB5"/>
    <w:rsid w:val="007A5021"/>
    <w:rsid w:val="007B47FB"/>
    <w:rsid w:val="007D44A5"/>
    <w:rsid w:val="007E29E0"/>
    <w:rsid w:val="007E2F7F"/>
    <w:rsid w:val="007E3DC2"/>
    <w:rsid w:val="007E48F0"/>
    <w:rsid w:val="007E4AA4"/>
    <w:rsid w:val="007E5676"/>
    <w:rsid w:val="007F5F9C"/>
    <w:rsid w:val="007F66FA"/>
    <w:rsid w:val="00804D8C"/>
    <w:rsid w:val="00806B47"/>
    <w:rsid w:val="008107BC"/>
    <w:rsid w:val="00811665"/>
    <w:rsid w:val="008123A8"/>
    <w:rsid w:val="00816387"/>
    <w:rsid w:val="0082562D"/>
    <w:rsid w:val="008365AA"/>
    <w:rsid w:val="00836719"/>
    <w:rsid w:val="00841D66"/>
    <w:rsid w:val="008458CA"/>
    <w:rsid w:val="0085541B"/>
    <w:rsid w:val="0086411D"/>
    <w:rsid w:val="00871E51"/>
    <w:rsid w:val="0087238F"/>
    <w:rsid w:val="00876365"/>
    <w:rsid w:val="00894096"/>
    <w:rsid w:val="00896B30"/>
    <w:rsid w:val="008A4BD6"/>
    <w:rsid w:val="008B2175"/>
    <w:rsid w:val="008B3AE0"/>
    <w:rsid w:val="008B4056"/>
    <w:rsid w:val="008B73B6"/>
    <w:rsid w:val="008C155E"/>
    <w:rsid w:val="008C3724"/>
    <w:rsid w:val="008D1135"/>
    <w:rsid w:val="008D15F9"/>
    <w:rsid w:val="008D56C5"/>
    <w:rsid w:val="008D6194"/>
    <w:rsid w:val="008E2DF8"/>
    <w:rsid w:val="008E5948"/>
    <w:rsid w:val="008E5D54"/>
    <w:rsid w:val="008E687C"/>
    <w:rsid w:val="008E6C51"/>
    <w:rsid w:val="008F0466"/>
    <w:rsid w:val="008F7729"/>
    <w:rsid w:val="0090277B"/>
    <w:rsid w:val="00904701"/>
    <w:rsid w:val="00906AD3"/>
    <w:rsid w:val="00906CAD"/>
    <w:rsid w:val="009177B3"/>
    <w:rsid w:val="00917D7D"/>
    <w:rsid w:val="00922E88"/>
    <w:rsid w:val="00934CC3"/>
    <w:rsid w:val="00945D42"/>
    <w:rsid w:val="00946680"/>
    <w:rsid w:val="0094797C"/>
    <w:rsid w:val="00947B3A"/>
    <w:rsid w:val="009545DC"/>
    <w:rsid w:val="00955086"/>
    <w:rsid w:val="00956727"/>
    <w:rsid w:val="00965E71"/>
    <w:rsid w:val="00972CBA"/>
    <w:rsid w:val="009734BA"/>
    <w:rsid w:val="00974FD7"/>
    <w:rsid w:val="009771EE"/>
    <w:rsid w:val="00977763"/>
    <w:rsid w:val="00981321"/>
    <w:rsid w:val="0098325E"/>
    <w:rsid w:val="00985AA3"/>
    <w:rsid w:val="009913CB"/>
    <w:rsid w:val="00993603"/>
    <w:rsid w:val="009A63B6"/>
    <w:rsid w:val="009B36AD"/>
    <w:rsid w:val="009B74B6"/>
    <w:rsid w:val="009C5046"/>
    <w:rsid w:val="009D6875"/>
    <w:rsid w:val="009E16B8"/>
    <w:rsid w:val="009E6E8F"/>
    <w:rsid w:val="009F0E14"/>
    <w:rsid w:val="00A0135E"/>
    <w:rsid w:val="00A01370"/>
    <w:rsid w:val="00A033C9"/>
    <w:rsid w:val="00A03DBC"/>
    <w:rsid w:val="00A331B6"/>
    <w:rsid w:val="00A338FA"/>
    <w:rsid w:val="00A33AC2"/>
    <w:rsid w:val="00A34BF3"/>
    <w:rsid w:val="00A370F2"/>
    <w:rsid w:val="00A37B28"/>
    <w:rsid w:val="00A4457F"/>
    <w:rsid w:val="00A523B1"/>
    <w:rsid w:val="00A6137D"/>
    <w:rsid w:val="00A61C5F"/>
    <w:rsid w:val="00A651CA"/>
    <w:rsid w:val="00A71730"/>
    <w:rsid w:val="00A7303C"/>
    <w:rsid w:val="00A74136"/>
    <w:rsid w:val="00A926FD"/>
    <w:rsid w:val="00A940A6"/>
    <w:rsid w:val="00AA310F"/>
    <w:rsid w:val="00AA31A7"/>
    <w:rsid w:val="00AA407F"/>
    <w:rsid w:val="00AB2464"/>
    <w:rsid w:val="00AB2789"/>
    <w:rsid w:val="00AB3C48"/>
    <w:rsid w:val="00AB5133"/>
    <w:rsid w:val="00AB7E3D"/>
    <w:rsid w:val="00AC0D1E"/>
    <w:rsid w:val="00AC1D1A"/>
    <w:rsid w:val="00AD4031"/>
    <w:rsid w:val="00AD57B4"/>
    <w:rsid w:val="00AD5F2F"/>
    <w:rsid w:val="00AE7DD7"/>
    <w:rsid w:val="00AF1481"/>
    <w:rsid w:val="00AF4A41"/>
    <w:rsid w:val="00AF7108"/>
    <w:rsid w:val="00B00A49"/>
    <w:rsid w:val="00B043E5"/>
    <w:rsid w:val="00B05696"/>
    <w:rsid w:val="00B06F34"/>
    <w:rsid w:val="00B1484C"/>
    <w:rsid w:val="00B14F60"/>
    <w:rsid w:val="00B22444"/>
    <w:rsid w:val="00B25FE3"/>
    <w:rsid w:val="00B26277"/>
    <w:rsid w:val="00B30ACC"/>
    <w:rsid w:val="00B323C1"/>
    <w:rsid w:val="00B36969"/>
    <w:rsid w:val="00B36B87"/>
    <w:rsid w:val="00B50576"/>
    <w:rsid w:val="00B518F6"/>
    <w:rsid w:val="00B54E96"/>
    <w:rsid w:val="00B57C6A"/>
    <w:rsid w:val="00B6091B"/>
    <w:rsid w:val="00B70282"/>
    <w:rsid w:val="00B720AB"/>
    <w:rsid w:val="00B74392"/>
    <w:rsid w:val="00B7707A"/>
    <w:rsid w:val="00B806D4"/>
    <w:rsid w:val="00B80722"/>
    <w:rsid w:val="00B811D1"/>
    <w:rsid w:val="00B852BE"/>
    <w:rsid w:val="00B86721"/>
    <w:rsid w:val="00B9044E"/>
    <w:rsid w:val="00B93DE3"/>
    <w:rsid w:val="00B94BDE"/>
    <w:rsid w:val="00BA23D3"/>
    <w:rsid w:val="00BA43AB"/>
    <w:rsid w:val="00BB1D91"/>
    <w:rsid w:val="00BC0666"/>
    <w:rsid w:val="00BC47E1"/>
    <w:rsid w:val="00BC5720"/>
    <w:rsid w:val="00BD4928"/>
    <w:rsid w:val="00BD4E59"/>
    <w:rsid w:val="00BD54DC"/>
    <w:rsid w:val="00BF032E"/>
    <w:rsid w:val="00BF1A54"/>
    <w:rsid w:val="00BF3E77"/>
    <w:rsid w:val="00BF4C39"/>
    <w:rsid w:val="00C0292F"/>
    <w:rsid w:val="00C037C3"/>
    <w:rsid w:val="00C03CAF"/>
    <w:rsid w:val="00C159F6"/>
    <w:rsid w:val="00C15E55"/>
    <w:rsid w:val="00C20120"/>
    <w:rsid w:val="00C20A07"/>
    <w:rsid w:val="00C31791"/>
    <w:rsid w:val="00C36AE2"/>
    <w:rsid w:val="00C511B3"/>
    <w:rsid w:val="00C55F1E"/>
    <w:rsid w:val="00C5634C"/>
    <w:rsid w:val="00C66360"/>
    <w:rsid w:val="00C671C1"/>
    <w:rsid w:val="00C709C7"/>
    <w:rsid w:val="00C72019"/>
    <w:rsid w:val="00C720B6"/>
    <w:rsid w:val="00C7579F"/>
    <w:rsid w:val="00C76825"/>
    <w:rsid w:val="00C81339"/>
    <w:rsid w:val="00C849E3"/>
    <w:rsid w:val="00CA1A85"/>
    <w:rsid w:val="00CA4872"/>
    <w:rsid w:val="00CB3B86"/>
    <w:rsid w:val="00CB64D5"/>
    <w:rsid w:val="00CC00C8"/>
    <w:rsid w:val="00CC672B"/>
    <w:rsid w:val="00CD7D18"/>
    <w:rsid w:val="00CF0BA9"/>
    <w:rsid w:val="00CF6EEE"/>
    <w:rsid w:val="00D000FB"/>
    <w:rsid w:val="00D027D1"/>
    <w:rsid w:val="00D06033"/>
    <w:rsid w:val="00D07131"/>
    <w:rsid w:val="00D07768"/>
    <w:rsid w:val="00D0797F"/>
    <w:rsid w:val="00D11320"/>
    <w:rsid w:val="00D152FD"/>
    <w:rsid w:val="00D158AD"/>
    <w:rsid w:val="00D16752"/>
    <w:rsid w:val="00D22E33"/>
    <w:rsid w:val="00D23A30"/>
    <w:rsid w:val="00D24A0F"/>
    <w:rsid w:val="00D26827"/>
    <w:rsid w:val="00D274DC"/>
    <w:rsid w:val="00D309E3"/>
    <w:rsid w:val="00D356E4"/>
    <w:rsid w:val="00D36378"/>
    <w:rsid w:val="00D37BB8"/>
    <w:rsid w:val="00D44EC6"/>
    <w:rsid w:val="00D50BE2"/>
    <w:rsid w:val="00D50F85"/>
    <w:rsid w:val="00D60E48"/>
    <w:rsid w:val="00D63DF5"/>
    <w:rsid w:val="00D64361"/>
    <w:rsid w:val="00D64B67"/>
    <w:rsid w:val="00D675ED"/>
    <w:rsid w:val="00D72AAC"/>
    <w:rsid w:val="00D74094"/>
    <w:rsid w:val="00D80B54"/>
    <w:rsid w:val="00D9100C"/>
    <w:rsid w:val="00D916B1"/>
    <w:rsid w:val="00D92FC1"/>
    <w:rsid w:val="00DA2708"/>
    <w:rsid w:val="00DA6CE0"/>
    <w:rsid w:val="00DB536C"/>
    <w:rsid w:val="00DB5F94"/>
    <w:rsid w:val="00DC28D5"/>
    <w:rsid w:val="00DC5038"/>
    <w:rsid w:val="00DC5D00"/>
    <w:rsid w:val="00DD1A71"/>
    <w:rsid w:val="00DD1E8F"/>
    <w:rsid w:val="00DD3C06"/>
    <w:rsid w:val="00DD7B0A"/>
    <w:rsid w:val="00DE24AA"/>
    <w:rsid w:val="00DE4543"/>
    <w:rsid w:val="00DF08D0"/>
    <w:rsid w:val="00DF0B3B"/>
    <w:rsid w:val="00DF25A5"/>
    <w:rsid w:val="00DF63E2"/>
    <w:rsid w:val="00DF7386"/>
    <w:rsid w:val="00E002CF"/>
    <w:rsid w:val="00E0298E"/>
    <w:rsid w:val="00E11FBA"/>
    <w:rsid w:val="00E1288C"/>
    <w:rsid w:val="00E14E5C"/>
    <w:rsid w:val="00E159CD"/>
    <w:rsid w:val="00E16603"/>
    <w:rsid w:val="00E20CC8"/>
    <w:rsid w:val="00E243FA"/>
    <w:rsid w:val="00E323EC"/>
    <w:rsid w:val="00E3638F"/>
    <w:rsid w:val="00E36A25"/>
    <w:rsid w:val="00E373F8"/>
    <w:rsid w:val="00E4103F"/>
    <w:rsid w:val="00E43E10"/>
    <w:rsid w:val="00E45D2B"/>
    <w:rsid w:val="00E47B72"/>
    <w:rsid w:val="00E50A41"/>
    <w:rsid w:val="00E5448A"/>
    <w:rsid w:val="00E6149C"/>
    <w:rsid w:val="00E61E1A"/>
    <w:rsid w:val="00E81340"/>
    <w:rsid w:val="00E830EA"/>
    <w:rsid w:val="00E8432E"/>
    <w:rsid w:val="00E8752E"/>
    <w:rsid w:val="00EA6E6F"/>
    <w:rsid w:val="00EB35F2"/>
    <w:rsid w:val="00EB6081"/>
    <w:rsid w:val="00EC05D8"/>
    <w:rsid w:val="00EC0F77"/>
    <w:rsid w:val="00EC11FC"/>
    <w:rsid w:val="00ED14C9"/>
    <w:rsid w:val="00ED1F8C"/>
    <w:rsid w:val="00ED3043"/>
    <w:rsid w:val="00EE0668"/>
    <w:rsid w:val="00EE2F5E"/>
    <w:rsid w:val="00EE5516"/>
    <w:rsid w:val="00EF69DA"/>
    <w:rsid w:val="00F02009"/>
    <w:rsid w:val="00F04A3A"/>
    <w:rsid w:val="00F13D6A"/>
    <w:rsid w:val="00F14584"/>
    <w:rsid w:val="00F16A2B"/>
    <w:rsid w:val="00F17FD2"/>
    <w:rsid w:val="00F20E68"/>
    <w:rsid w:val="00F33338"/>
    <w:rsid w:val="00F45C22"/>
    <w:rsid w:val="00F45C40"/>
    <w:rsid w:val="00F5006C"/>
    <w:rsid w:val="00F51BAF"/>
    <w:rsid w:val="00F62A78"/>
    <w:rsid w:val="00F643BA"/>
    <w:rsid w:val="00F74B3E"/>
    <w:rsid w:val="00F80BF9"/>
    <w:rsid w:val="00F827FD"/>
    <w:rsid w:val="00F84DD0"/>
    <w:rsid w:val="00F86287"/>
    <w:rsid w:val="00F868C3"/>
    <w:rsid w:val="00F92627"/>
    <w:rsid w:val="00F97BE1"/>
    <w:rsid w:val="00FA0737"/>
    <w:rsid w:val="00FA53B9"/>
    <w:rsid w:val="00FA69B6"/>
    <w:rsid w:val="00FB7141"/>
    <w:rsid w:val="00FC08C0"/>
    <w:rsid w:val="00FC2218"/>
    <w:rsid w:val="00FC7440"/>
    <w:rsid w:val="00FC78C6"/>
    <w:rsid w:val="00FD035C"/>
    <w:rsid w:val="00FD05E2"/>
    <w:rsid w:val="00FD2A7D"/>
    <w:rsid w:val="00FD67DC"/>
    <w:rsid w:val="00FE07AB"/>
    <w:rsid w:val="00FF56C3"/>
    <w:rsid w:val="0FC2DBC7"/>
    <w:rsid w:val="1FD4A973"/>
    <w:rsid w:val="2202F64D"/>
    <w:rsid w:val="2C1C61F1"/>
    <w:rsid w:val="3282F855"/>
    <w:rsid w:val="47DC1012"/>
    <w:rsid w:val="4977E073"/>
    <w:rsid w:val="4E5478A4"/>
    <w:rsid w:val="66E0F08A"/>
    <w:rsid w:val="67E7DA36"/>
    <w:rsid w:val="755560E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7512A"/>
  <w15:chartTrackingRefBased/>
  <w15:docId w15:val="{ED15EC6B-1D9B-4FC2-8FAD-A91A3A13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C62"/>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3">
    <w:name w:val="heading 3"/>
    <w:basedOn w:val="Normal"/>
    <w:link w:val="Heading3Char"/>
    <w:uiPriority w:val="9"/>
    <w:qFormat/>
    <w:rsid w:val="00AB2789"/>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2789"/>
    <w:rPr>
      <w:rFonts w:ascii="Times New Roman" w:eastAsia="Times New Roman" w:hAnsi="Times New Roman" w:cs="Times New Roman"/>
      <w:b/>
      <w:bCs/>
      <w:sz w:val="27"/>
      <w:szCs w:val="27"/>
      <w:lang w:bidi="ar-SA"/>
    </w:rPr>
  </w:style>
  <w:style w:type="character" w:styleId="Hyperlink">
    <w:name w:val="Hyperlink"/>
    <w:basedOn w:val="DefaultParagraphFont"/>
    <w:uiPriority w:val="99"/>
    <w:unhideWhenUsed/>
    <w:rsid w:val="00AB2789"/>
    <w:rPr>
      <w:color w:val="0000FF"/>
      <w:u w:val="single"/>
    </w:rPr>
  </w:style>
  <w:style w:type="character" w:customStyle="1" w:styleId="xn-money">
    <w:name w:val="xn-money"/>
    <w:basedOn w:val="DefaultParagraphFont"/>
    <w:rsid w:val="00AB2789"/>
  </w:style>
  <w:style w:type="character" w:styleId="Emphasis">
    <w:name w:val="Emphasis"/>
    <w:basedOn w:val="DefaultParagraphFont"/>
    <w:uiPriority w:val="20"/>
    <w:qFormat/>
    <w:rsid w:val="00D26827"/>
    <w:rPr>
      <w:i/>
      <w:iCs/>
    </w:rPr>
  </w:style>
  <w:style w:type="character" w:customStyle="1" w:styleId="A4">
    <w:name w:val="A4"/>
    <w:uiPriority w:val="99"/>
    <w:rsid w:val="00EE2F5E"/>
    <w:rPr>
      <w:rFonts w:ascii="Myriad Pro" w:hAnsi="Myriad Pro" w:cs="Myriad Pro" w:hint="default"/>
      <w:b/>
      <w:bCs/>
      <w:color w:val="000000"/>
      <w:sz w:val="12"/>
      <w:szCs w:val="12"/>
    </w:rPr>
  </w:style>
  <w:style w:type="paragraph" w:styleId="NormalWeb">
    <w:name w:val="Normal (Web)"/>
    <w:basedOn w:val="Normal"/>
    <w:uiPriority w:val="99"/>
    <w:semiHidden/>
    <w:unhideWhenUsed/>
    <w:rsid w:val="005009EB"/>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F868C3"/>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F868C3"/>
    <w:rPr>
      <w:rFonts w:ascii="Segoe UI" w:hAnsi="Segoe UI" w:cs="Mangal"/>
      <w:sz w:val="18"/>
      <w:szCs w:val="16"/>
    </w:rPr>
  </w:style>
  <w:style w:type="paragraph" w:styleId="FootnoteText">
    <w:name w:val="footnote text"/>
    <w:basedOn w:val="Normal"/>
    <w:link w:val="FootnoteTextChar"/>
    <w:uiPriority w:val="99"/>
    <w:semiHidden/>
    <w:unhideWhenUsed/>
    <w:rsid w:val="00DE4543"/>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DE4543"/>
    <w:rPr>
      <w:sz w:val="20"/>
      <w:szCs w:val="18"/>
    </w:rPr>
  </w:style>
  <w:style w:type="character" w:styleId="FootnoteReference">
    <w:name w:val="footnote reference"/>
    <w:basedOn w:val="DefaultParagraphFont"/>
    <w:uiPriority w:val="99"/>
    <w:semiHidden/>
    <w:unhideWhenUsed/>
    <w:rsid w:val="00DE4543"/>
    <w:rPr>
      <w:vertAlign w:val="superscript"/>
    </w:rPr>
  </w:style>
  <w:style w:type="character" w:styleId="Strong">
    <w:name w:val="Strong"/>
    <w:basedOn w:val="DefaultParagraphFont"/>
    <w:uiPriority w:val="22"/>
    <w:qFormat/>
    <w:rsid w:val="00321C92"/>
    <w:rPr>
      <w:b/>
      <w:bCs/>
    </w:rPr>
  </w:style>
  <w:style w:type="character" w:customStyle="1" w:styleId="UnresolvedMention1">
    <w:name w:val="Unresolved Mention1"/>
    <w:basedOn w:val="DefaultParagraphFont"/>
    <w:uiPriority w:val="99"/>
    <w:semiHidden/>
    <w:unhideWhenUsed/>
    <w:rsid w:val="00EB35F2"/>
    <w:rPr>
      <w:color w:val="808080"/>
      <w:shd w:val="clear" w:color="auto" w:fill="E6E6E6"/>
    </w:rPr>
  </w:style>
  <w:style w:type="character" w:styleId="CommentReference">
    <w:name w:val="annotation reference"/>
    <w:basedOn w:val="DefaultParagraphFont"/>
    <w:uiPriority w:val="99"/>
    <w:semiHidden/>
    <w:unhideWhenUsed/>
    <w:rsid w:val="00013DD9"/>
    <w:rPr>
      <w:sz w:val="16"/>
      <w:szCs w:val="16"/>
    </w:rPr>
  </w:style>
  <w:style w:type="paragraph" w:styleId="CommentText">
    <w:name w:val="annotation text"/>
    <w:basedOn w:val="Normal"/>
    <w:link w:val="CommentTextChar"/>
    <w:uiPriority w:val="99"/>
    <w:unhideWhenUsed/>
    <w:rsid w:val="00013DD9"/>
    <w:pPr>
      <w:spacing w:line="240" w:lineRule="auto"/>
    </w:pPr>
    <w:rPr>
      <w:sz w:val="20"/>
      <w:szCs w:val="18"/>
    </w:rPr>
  </w:style>
  <w:style w:type="character" w:customStyle="1" w:styleId="CommentTextChar">
    <w:name w:val="Comment Text Char"/>
    <w:basedOn w:val="DefaultParagraphFont"/>
    <w:link w:val="CommentText"/>
    <w:uiPriority w:val="99"/>
    <w:rsid w:val="00013DD9"/>
    <w:rPr>
      <w:sz w:val="20"/>
      <w:szCs w:val="18"/>
    </w:rPr>
  </w:style>
  <w:style w:type="paragraph" w:styleId="CommentSubject">
    <w:name w:val="annotation subject"/>
    <w:basedOn w:val="CommentText"/>
    <w:next w:val="CommentText"/>
    <w:link w:val="CommentSubjectChar"/>
    <w:uiPriority w:val="99"/>
    <w:semiHidden/>
    <w:unhideWhenUsed/>
    <w:rsid w:val="00013DD9"/>
    <w:rPr>
      <w:b/>
      <w:bCs/>
    </w:rPr>
  </w:style>
  <w:style w:type="character" w:customStyle="1" w:styleId="CommentSubjectChar">
    <w:name w:val="Comment Subject Char"/>
    <w:basedOn w:val="CommentTextChar"/>
    <w:link w:val="CommentSubject"/>
    <w:uiPriority w:val="99"/>
    <w:semiHidden/>
    <w:rsid w:val="00013DD9"/>
    <w:rPr>
      <w:b/>
      <w:bCs/>
      <w:sz w:val="20"/>
      <w:szCs w:val="18"/>
    </w:rPr>
  </w:style>
  <w:style w:type="character" w:styleId="FollowedHyperlink">
    <w:name w:val="FollowedHyperlink"/>
    <w:basedOn w:val="DefaultParagraphFont"/>
    <w:uiPriority w:val="99"/>
    <w:semiHidden/>
    <w:unhideWhenUsed/>
    <w:rsid w:val="00A01370"/>
    <w:rPr>
      <w:color w:val="954F72" w:themeColor="followedHyperlink"/>
      <w:u w:val="single"/>
    </w:rPr>
  </w:style>
  <w:style w:type="character" w:styleId="UnresolvedMention">
    <w:name w:val="Unresolved Mention"/>
    <w:basedOn w:val="DefaultParagraphFont"/>
    <w:uiPriority w:val="99"/>
    <w:semiHidden/>
    <w:unhideWhenUsed/>
    <w:rsid w:val="002D55B7"/>
    <w:rPr>
      <w:color w:val="808080"/>
      <w:shd w:val="clear" w:color="auto" w:fill="E6E6E6"/>
    </w:rPr>
  </w:style>
  <w:style w:type="paragraph" w:styleId="Header">
    <w:name w:val="header"/>
    <w:basedOn w:val="Normal"/>
    <w:link w:val="HeaderChar"/>
    <w:uiPriority w:val="99"/>
    <w:unhideWhenUsed/>
    <w:rsid w:val="00654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C9C"/>
  </w:style>
  <w:style w:type="paragraph" w:styleId="Footer">
    <w:name w:val="footer"/>
    <w:basedOn w:val="Normal"/>
    <w:link w:val="FooterChar"/>
    <w:uiPriority w:val="99"/>
    <w:unhideWhenUsed/>
    <w:rsid w:val="00654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C9C"/>
  </w:style>
  <w:style w:type="character" w:customStyle="1" w:styleId="A5">
    <w:name w:val="A5"/>
    <w:uiPriority w:val="99"/>
    <w:rsid w:val="00DC5038"/>
    <w:rPr>
      <w:rFonts w:cs="Myriad Pro"/>
      <w:color w:val="000000"/>
      <w:sz w:val="26"/>
      <w:szCs w:val="26"/>
    </w:rPr>
  </w:style>
  <w:style w:type="character" w:customStyle="1" w:styleId="apple-converted-space">
    <w:name w:val="apple-converted-space"/>
    <w:basedOn w:val="DefaultParagraphFont"/>
    <w:rsid w:val="00DC5038"/>
  </w:style>
  <w:style w:type="paragraph" w:styleId="ListParagraph">
    <w:name w:val="List Paragraph"/>
    <w:basedOn w:val="Normal"/>
    <w:uiPriority w:val="34"/>
    <w:qFormat/>
    <w:rsid w:val="007D44A5"/>
    <w:pPr>
      <w:spacing w:after="0" w:line="240" w:lineRule="auto"/>
      <w:ind w:left="720"/>
      <w:contextualSpacing/>
    </w:pPr>
    <w:rPr>
      <w:rFonts w:ascii="Calibri" w:hAnsi="Calibri" w:cs="Calibri"/>
      <w:szCs w:val="22"/>
      <w:lang w:val="en-GB" w:eastAsia="en-GB" w:bidi="ar-SA"/>
    </w:rPr>
  </w:style>
  <w:style w:type="paragraph" w:styleId="EndnoteText">
    <w:name w:val="endnote text"/>
    <w:basedOn w:val="Normal"/>
    <w:link w:val="EndnoteTextChar"/>
    <w:uiPriority w:val="99"/>
    <w:semiHidden/>
    <w:unhideWhenUsed/>
    <w:rsid w:val="007D44A5"/>
    <w:pPr>
      <w:spacing w:after="0" w:line="240" w:lineRule="auto"/>
    </w:pPr>
    <w:rPr>
      <w:rFonts w:ascii="Calibri" w:hAnsi="Calibri" w:cs="Calibri"/>
      <w:sz w:val="20"/>
      <w:lang w:val="en-GB" w:eastAsia="en-GB" w:bidi="ar-SA"/>
    </w:rPr>
  </w:style>
  <w:style w:type="character" w:customStyle="1" w:styleId="EndnoteTextChar">
    <w:name w:val="Endnote Text Char"/>
    <w:basedOn w:val="DefaultParagraphFont"/>
    <w:link w:val="EndnoteText"/>
    <w:uiPriority w:val="99"/>
    <w:semiHidden/>
    <w:rsid w:val="007D44A5"/>
    <w:rPr>
      <w:rFonts w:ascii="Calibri" w:hAnsi="Calibri" w:cs="Calibri"/>
      <w:sz w:val="20"/>
      <w:lang w:val="en-GB" w:eastAsia="en-GB" w:bidi="ar-SA"/>
    </w:rPr>
  </w:style>
  <w:style w:type="character" w:styleId="EndnoteReference">
    <w:name w:val="endnote reference"/>
    <w:basedOn w:val="DefaultParagraphFont"/>
    <w:uiPriority w:val="99"/>
    <w:semiHidden/>
    <w:unhideWhenUsed/>
    <w:rsid w:val="007D44A5"/>
    <w:rPr>
      <w:vertAlign w:val="superscript"/>
    </w:rPr>
  </w:style>
  <w:style w:type="character" w:customStyle="1" w:styleId="Heading1Char">
    <w:name w:val="Heading 1 Char"/>
    <w:basedOn w:val="DefaultParagraphFont"/>
    <w:link w:val="Heading1"/>
    <w:uiPriority w:val="9"/>
    <w:rsid w:val="00120C62"/>
    <w:rPr>
      <w:rFonts w:asciiTheme="majorHAnsi" w:eastAsiaTheme="majorEastAsia" w:hAnsiTheme="majorHAnsi" w:cstheme="majorBidi"/>
      <w:color w:val="2F5496" w:themeColor="accent1" w:themeShade="BF"/>
      <w:sz w:val="32"/>
      <w:szCs w:val="29"/>
    </w:rPr>
  </w:style>
  <w:style w:type="character" w:customStyle="1" w:styleId="title-text">
    <w:name w:val="title-text"/>
    <w:basedOn w:val="DefaultParagraphFont"/>
    <w:rsid w:val="00120C62"/>
  </w:style>
  <w:style w:type="character" w:customStyle="1" w:styleId="st">
    <w:name w:val="st"/>
    <w:basedOn w:val="DefaultParagraphFont"/>
    <w:rsid w:val="005458B7"/>
  </w:style>
  <w:style w:type="character" w:customStyle="1" w:styleId="acopre">
    <w:name w:val="acopre"/>
    <w:basedOn w:val="DefaultParagraphFont"/>
    <w:rsid w:val="006C22C6"/>
  </w:style>
  <w:style w:type="paragraph" w:styleId="Revision">
    <w:name w:val="Revision"/>
    <w:hidden/>
    <w:uiPriority w:val="99"/>
    <w:semiHidden/>
    <w:rsid w:val="0029719E"/>
    <w:pPr>
      <w:spacing w:after="0" w:line="240" w:lineRule="auto"/>
    </w:pPr>
  </w:style>
  <w:style w:type="character" w:customStyle="1" w:styleId="markedcontent">
    <w:name w:val="markedcontent"/>
    <w:basedOn w:val="DefaultParagraphFont"/>
    <w:rsid w:val="00407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99468">
      <w:bodyDiv w:val="1"/>
      <w:marLeft w:val="0"/>
      <w:marRight w:val="0"/>
      <w:marTop w:val="0"/>
      <w:marBottom w:val="0"/>
      <w:divBdr>
        <w:top w:val="none" w:sz="0" w:space="0" w:color="auto"/>
        <w:left w:val="none" w:sz="0" w:space="0" w:color="auto"/>
        <w:bottom w:val="none" w:sz="0" w:space="0" w:color="auto"/>
        <w:right w:val="none" w:sz="0" w:space="0" w:color="auto"/>
      </w:divBdr>
    </w:div>
    <w:div w:id="518350130">
      <w:bodyDiv w:val="1"/>
      <w:marLeft w:val="0"/>
      <w:marRight w:val="0"/>
      <w:marTop w:val="0"/>
      <w:marBottom w:val="0"/>
      <w:divBdr>
        <w:top w:val="none" w:sz="0" w:space="0" w:color="auto"/>
        <w:left w:val="none" w:sz="0" w:space="0" w:color="auto"/>
        <w:bottom w:val="none" w:sz="0" w:space="0" w:color="auto"/>
        <w:right w:val="none" w:sz="0" w:space="0" w:color="auto"/>
      </w:divBdr>
    </w:div>
    <w:div w:id="657615248">
      <w:bodyDiv w:val="1"/>
      <w:marLeft w:val="0"/>
      <w:marRight w:val="0"/>
      <w:marTop w:val="0"/>
      <w:marBottom w:val="0"/>
      <w:divBdr>
        <w:top w:val="none" w:sz="0" w:space="0" w:color="auto"/>
        <w:left w:val="none" w:sz="0" w:space="0" w:color="auto"/>
        <w:bottom w:val="none" w:sz="0" w:space="0" w:color="auto"/>
        <w:right w:val="none" w:sz="0" w:space="0" w:color="auto"/>
      </w:divBdr>
    </w:div>
    <w:div w:id="742065716">
      <w:bodyDiv w:val="1"/>
      <w:marLeft w:val="0"/>
      <w:marRight w:val="0"/>
      <w:marTop w:val="0"/>
      <w:marBottom w:val="0"/>
      <w:divBdr>
        <w:top w:val="none" w:sz="0" w:space="0" w:color="auto"/>
        <w:left w:val="none" w:sz="0" w:space="0" w:color="auto"/>
        <w:bottom w:val="none" w:sz="0" w:space="0" w:color="auto"/>
        <w:right w:val="none" w:sz="0" w:space="0" w:color="auto"/>
      </w:divBdr>
    </w:div>
    <w:div w:id="832377283">
      <w:bodyDiv w:val="1"/>
      <w:marLeft w:val="0"/>
      <w:marRight w:val="0"/>
      <w:marTop w:val="0"/>
      <w:marBottom w:val="0"/>
      <w:divBdr>
        <w:top w:val="none" w:sz="0" w:space="0" w:color="auto"/>
        <w:left w:val="none" w:sz="0" w:space="0" w:color="auto"/>
        <w:bottom w:val="none" w:sz="0" w:space="0" w:color="auto"/>
        <w:right w:val="none" w:sz="0" w:space="0" w:color="auto"/>
      </w:divBdr>
    </w:div>
    <w:div w:id="1055350600">
      <w:bodyDiv w:val="1"/>
      <w:marLeft w:val="0"/>
      <w:marRight w:val="0"/>
      <w:marTop w:val="0"/>
      <w:marBottom w:val="0"/>
      <w:divBdr>
        <w:top w:val="none" w:sz="0" w:space="0" w:color="auto"/>
        <w:left w:val="none" w:sz="0" w:space="0" w:color="auto"/>
        <w:bottom w:val="none" w:sz="0" w:space="0" w:color="auto"/>
        <w:right w:val="none" w:sz="0" w:space="0" w:color="auto"/>
      </w:divBdr>
    </w:div>
    <w:div w:id="1103571568">
      <w:bodyDiv w:val="1"/>
      <w:marLeft w:val="0"/>
      <w:marRight w:val="0"/>
      <w:marTop w:val="0"/>
      <w:marBottom w:val="0"/>
      <w:divBdr>
        <w:top w:val="none" w:sz="0" w:space="0" w:color="auto"/>
        <w:left w:val="none" w:sz="0" w:space="0" w:color="auto"/>
        <w:bottom w:val="none" w:sz="0" w:space="0" w:color="auto"/>
        <w:right w:val="none" w:sz="0" w:space="0" w:color="auto"/>
      </w:divBdr>
    </w:div>
    <w:div w:id="1558972529">
      <w:bodyDiv w:val="1"/>
      <w:marLeft w:val="0"/>
      <w:marRight w:val="0"/>
      <w:marTop w:val="0"/>
      <w:marBottom w:val="0"/>
      <w:divBdr>
        <w:top w:val="none" w:sz="0" w:space="0" w:color="auto"/>
        <w:left w:val="none" w:sz="0" w:space="0" w:color="auto"/>
        <w:bottom w:val="none" w:sz="0" w:space="0" w:color="auto"/>
        <w:right w:val="none" w:sz="0" w:space="0" w:color="auto"/>
      </w:divBdr>
    </w:div>
    <w:div w:id="1696350502">
      <w:bodyDiv w:val="1"/>
      <w:marLeft w:val="0"/>
      <w:marRight w:val="0"/>
      <w:marTop w:val="0"/>
      <w:marBottom w:val="0"/>
      <w:divBdr>
        <w:top w:val="none" w:sz="0" w:space="0" w:color="auto"/>
        <w:left w:val="none" w:sz="0" w:space="0" w:color="auto"/>
        <w:bottom w:val="none" w:sz="0" w:space="0" w:color="auto"/>
        <w:right w:val="none" w:sz="0" w:space="0" w:color="auto"/>
      </w:divBdr>
    </w:div>
    <w:div w:id="1747920333">
      <w:bodyDiv w:val="1"/>
      <w:marLeft w:val="0"/>
      <w:marRight w:val="0"/>
      <w:marTop w:val="0"/>
      <w:marBottom w:val="0"/>
      <w:divBdr>
        <w:top w:val="none" w:sz="0" w:space="0" w:color="auto"/>
        <w:left w:val="none" w:sz="0" w:space="0" w:color="auto"/>
        <w:bottom w:val="none" w:sz="0" w:space="0" w:color="auto"/>
        <w:right w:val="none" w:sz="0" w:space="0" w:color="auto"/>
      </w:divBdr>
    </w:div>
    <w:div w:id="189453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ve@ingredientcommunication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h.christianslund@pelagi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ax.com/esg-repor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3" ma:contentTypeDescription="Create a new document." ma:contentTypeScope="" ma:versionID="715a0d04a137301075efd1f18f5445ee">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49494fd7efcce887345d2fb1ea42e1eb"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E03A29-05DE-49DE-9681-7A92FC281053}">
  <ds:schemaRefs>
    <ds:schemaRef ds:uri="http://schemas.openxmlformats.org/officeDocument/2006/bibliography"/>
  </ds:schemaRefs>
</ds:datastoreItem>
</file>

<file path=customXml/itemProps2.xml><?xml version="1.0" encoding="utf-8"?>
<ds:datastoreItem xmlns:ds="http://schemas.openxmlformats.org/officeDocument/2006/customXml" ds:itemID="{7C9DF442-3CAE-49E2-8B5C-A22ABA48D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C1FE1E-1212-4B7A-B705-D610805CC854}">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customXml/itemProps4.xml><?xml version="1.0" encoding="utf-8"?>
<ds:datastoreItem xmlns:ds="http://schemas.openxmlformats.org/officeDocument/2006/customXml" ds:itemID="{6E862990-B6D5-4AC2-BEC1-D281244B30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3361</Characters>
  <Application>Microsoft Office Word</Application>
  <DocSecurity>0</DocSecurity>
  <Lines>28</Lines>
  <Paragraphs>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Steve Harman</cp:lastModifiedBy>
  <cp:revision>2</cp:revision>
  <cp:lastPrinted>2023-05-15T14:48:00Z</cp:lastPrinted>
  <dcterms:created xsi:type="dcterms:W3CDTF">2023-05-24T14:16:00Z</dcterms:created>
  <dcterms:modified xsi:type="dcterms:W3CDTF">2023-05-24T14:16:00Z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0x010100E61FCAE1430C0D41B3840ADAA7397EA2</vt:lpwstr>
  </property>
  <property fmtid="{D5CDD505-2E9C-101B-9397-08002B2CF9AE}" pid="3" name="MediaServiceImageTags">
    <vt:lpwstr/>
  </property>
</Properties>
</file>